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395"/>
      </w:tblGrid>
      <w:tr w:rsidR="006124DB" w14:paraId="7EFC1F0F" w14:textId="77777777" w:rsidTr="003812C2">
        <w:trPr>
          <w:trHeight w:val="1125"/>
        </w:trPr>
        <w:tc>
          <w:tcPr>
            <w:tcW w:w="6799" w:type="dxa"/>
          </w:tcPr>
          <w:p w14:paraId="51986E09" w14:textId="77777777" w:rsidR="006124DB" w:rsidRPr="003837FE" w:rsidRDefault="006124DB" w:rsidP="003812C2">
            <w:pPr>
              <w:jc w:val="center"/>
            </w:pPr>
            <w:r w:rsidRPr="003837FE">
              <w:rPr>
                <w:rFonts w:ascii="Arial" w:hAnsi="Arial"/>
                <w:b/>
                <w:sz w:val="32"/>
              </w:rPr>
              <w:t>POSITION DESCRIPTION</w:t>
            </w:r>
          </w:p>
          <w:p w14:paraId="5FC233F9" w14:textId="77777777" w:rsidR="006124DB" w:rsidRPr="00C37CBE" w:rsidRDefault="006124DB" w:rsidP="003812C2">
            <w:pPr>
              <w:jc w:val="center"/>
              <w:rPr>
                <w:rFonts w:ascii="Arial Narrow" w:hAnsi="Arial Narrow"/>
                <w:sz w:val="8"/>
                <w:szCs w:val="8"/>
              </w:rPr>
            </w:pPr>
          </w:p>
          <w:p w14:paraId="3850B618" w14:textId="77777777" w:rsidR="006124DB" w:rsidRDefault="006124DB" w:rsidP="003812C2">
            <w:pPr>
              <w:jc w:val="center"/>
              <w:rPr>
                <w:rFonts w:asciiTheme="minorHAnsi" w:hAnsiTheme="minorHAnsi" w:cstheme="minorHAnsi"/>
                <w:sz w:val="20"/>
              </w:rPr>
            </w:pPr>
            <w:r w:rsidRPr="001062D8">
              <w:rPr>
                <w:rFonts w:asciiTheme="minorHAnsi" w:hAnsiTheme="minorHAnsi" w:cstheme="minorHAnsi"/>
                <w:sz w:val="20"/>
              </w:rPr>
              <w:t>This Position Description is a guide and will vary from time to time and between services and/or units to meet changing service needs</w:t>
            </w:r>
          </w:p>
          <w:p w14:paraId="0B667A02" w14:textId="213C35B3" w:rsidR="006124DB" w:rsidRPr="00A65981" w:rsidRDefault="006124DB" w:rsidP="003812C2">
            <w:pPr>
              <w:rPr>
                <w:rFonts w:asciiTheme="minorHAnsi" w:hAnsiTheme="minorHAnsi" w:cstheme="minorHAnsi"/>
                <w:i/>
                <w:iCs/>
                <w:sz w:val="20"/>
              </w:rPr>
            </w:pPr>
            <w:r>
              <w:rPr>
                <w:rFonts w:asciiTheme="minorHAnsi" w:hAnsiTheme="minorHAnsi" w:cstheme="minorHAnsi"/>
                <w:i/>
                <w:iCs/>
                <w:sz w:val="20"/>
              </w:rPr>
              <w:t>January</w:t>
            </w:r>
            <w:r w:rsidRPr="00A65981">
              <w:rPr>
                <w:rFonts w:asciiTheme="minorHAnsi" w:hAnsiTheme="minorHAnsi" w:cstheme="minorHAnsi"/>
                <w:i/>
                <w:iCs/>
                <w:sz w:val="20"/>
              </w:rPr>
              <w:t xml:space="preserve"> 202</w:t>
            </w:r>
            <w:r>
              <w:rPr>
                <w:rFonts w:asciiTheme="minorHAnsi" w:hAnsiTheme="minorHAnsi" w:cstheme="minorHAnsi"/>
                <w:i/>
                <w:iCs/>
                <w:sz w:val="20"/>
              </w:rPr>
              <w:t>4</w:t>
            </w:r>
          </w:p>
        </w:tc>
        <w:tc>
          <w:tcPr>
            <w:tcW w:w="3395" w:type="dxa"/>
          </w:tcPr>
          <w:p w14:paraId="7563568C" w14:textId="77777777" w:rsidR="006124DB" w:rsidRDefault="006124DB" w:rsidP="003812C2">
            <w:pPr>
              <w:rPr>
                <w:rFonts w:asciiTheme="minorHAnsi" w:hAnsiTheme="minorHAnsi" w:cstheme="minorHAnsi"/>
                <w:sz w:val="22"/>
              </w:rPr>
            </w:pPr>
            <w:r>
              <w:rPr>
                <w:rFonts w:asciiTheme="minorHAnsi" w:hAnsiTheme="minorHAnsi" w:cstheme="minorHAnsi"/>
                <w:noProof/>
                <w:sz w:val="21"/>
              </w:rPr>
              <w:drawing>
                <wp:inline distT="0" distB="0" distL="0" distR="0" wp14:anchorId="409E7169" wp14:editId="19719F17">
                  <wp:extent cx="1771650" cy="6530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2232" cy="656933"/>
                          </a:xfrm>
                          <a:prstGeom prst="rect">
                            <a:avLst/>
                          </a:prstGeom>
                          <a:noFill/>
                          <a:ln>
                            <a:noFill/>
                          </a:ln>
                        </pic:spPr>
                      </pic:pic>
                    </a:graphicData>
                  </a:graphic>
                </wp:inline>
              </w:drawing>
            </w:r>
          </w:p>
        </w:tc>
      </w:tr>
    </w:tbl>
    <w:p w14:paraId="2940795D" w14:textId="77777777" w:rsidR="006124DB" w:rsidRPr="00A66221" w:rsidRDefault="006124DB" w:rsidP="006124DB">
      <w:pPr>
        <w:rPr>
          <w:rFonts w:asciiTheme="minorHAnsi" w:hAnsiTheme="minorHAnsi" w:cstheme="minorHAnsi"/>
          <w:sz w:val="16"/>
          <w:szCs w:val="16"/>
        </w:rPr>
      </w:pPr>
    </w:p>
    <w:p w14:paraId="297CA274" w14:textId="77777777" w:rsidR="006124DB" w:rsidRPr="00A66221" w:rsidRDefault="006124DB" w:rsidP="006124DB">
      <w:pPr>
        <w:jc w:val="right"/>
        <w:rPr>
          <w:rFonts w:asciiTheme="minorHAnsi" w:hAnsiTheme="minorHAnsi" w:cstheme="minorHAnsi"/>
          <w:sz w:val="8"/>
          <w:szCs w:val="8"/>
        </w:rPr>
      </w:pPr>
    </w:p>
    <w:p w14:paraId="2D71026D" w14:textId="77777777" w:rsidR="006124DB" w:rsidRPr="001062D8" w:rsidRDefault="006124DB" w:rsidP="006124DB">
      <w:pPr>
        <w:jc w:val="center"/>
        <w:rPr>
          <w:rFonts w:asciiTheme="minorHAnsi" w:hAnsiTheme="minorHAnsi" w:cstheme="minorHAnsi"/>
          <w:b/>
          <w:sz w:val="22"/>
        </w:rPr>
      </w:pPr>
      <w:r>
        <w:rPr>
          <w:rFonts w:asciiTheme="minorHAnsi" w:hAnsiTheme="minorHAnsi" w:cstheme="minorHAnsi"/>
          <w:b/>
          <w:sz w:val="22"/>
        </w:rPr>
        <w:t xml:space="preserve">Te Whatu Ora South Canterbury </w:t>
      </w:r>
      <w:r w:rsidRPr="001062D8">
        <w:rPr>
          <w:rFonts w:asciiTheme="minorHAnsi" w:hAnsiTheme="minorHAnsi" w:cstheme="minorHAnsi"/>
          <w:b/>
          <w:sz w:val="22"/>
        </w:rPr>
        <w:t>is committed to the principles of the Treaty of Waitangi and the overarching objectives of the New Zealand health and disability strategies.</w:t>
      </w:r>
    </w:p>
    <w:p w14:paraId="6376D19C" w14:textId="77777777" w:rsidR="006124DB" w:rsidRPr="00C37CBE" w:rsidRDefault="006124DB" w:rsidP="006124DB">
      <w:pPr>
        <w:rPr>
          <w:rFonts w:asciiTheme="minorHAnsi" w:hAnsiTheme="minorHAnsi" w:cstheme="minorHAnsi"/>
          <w:b/>
          <w:sz w:val="16"/>
          <w:szCs w:val="16"/>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56"/>
        <w:gridCol w:w="4066"/>
        <w:gridCol w:w="3914"/>
      </w:tblGrid>
      <w:tr w:rsidR="006124DB" w:rsidRPr="001062D8" w14:paraId="3C63AA4F" w14:textId="77777777" w:rsidTr="003812C2">
        <w:tc>
          <w:tcPr>
            <w:tcW w:w="1177" w:type="pct"/>
          </w:tcPr>
          <w:p w14:paraId="6054287C" w14:textId="77777777" w:rsidR="006124DB" w:rsidRPr="001062D8" w:rsidRDefault="006124DB" w:rsidP="003812C2">
            <w:pPr>
              <w:spacing w:before="120" w:after="120"/>
              <w:rPr>
                <w:rFonts w:asciiTheme="minorHAnsi" w:hAnsiTheme="minorHAnsi" w:cstheme="minorHAnsi"/>
                <w:b/>
                <w:sz w:val="22"/>
              </w:rPr>
            </w:pPr>
            <w:r w:rsidRPr="001062D8">
              <w:rPr>
                <w:rFonts w:asciiTheme="minorHAnsi" w:hAnsiTheme="minorHAnsi" w:cstheme="minorHAnsi"/>
                <w:b/>
                <w:sz w:val="22"/>
              </w:rPr>
              <w:t>Position Title:</w:t>
            </w:r>
          </w:p>
        </w:tc>
        <w:tc>
          <w:tcPr>
            <w:tcW w:w="3823" w:type="pct"/>
            <w:gridSpan w:val="2"/>
          </w:tcPr>
          <w:p w14:paraId="17A1FC95" w14:textId="79B00CBF" w:rsidR="006124DB" w:rsidRPr="000268F2" w:rsidRDefault="006124DB" w:rsidP="003812C2">
            <w:pPr>
              <w:spacing w:before="120" w:after="120"/>
              <w:rPr>
                <w:rFonts w:asciiTheme="minorHAnsi" w:hAnsiTheme="minorHAnsi" w:cstheme="minorHAnsi"/>
                <w:b/>
                <w:szCs w:val="24"/>
              </w:rPr>
            </w:pPr>
            <w:r>
              <w:rPr>
                <w:rFonts w:asciiTheme="minorHAnsi" w:hAnsiTheme="minorHAnsi" w:cstheme="minorHAnsi"/>
                <w:b/>
                <w:szCs w:val="24"/>
              </w:rPr>
              <w:t>Pharmacy Technician</w:t>
            </w:r>
            <w:r w:rsidRPr="000268F2">
              <w:rPr>
                <w:rFonts w:asciiTheme="minorHAnsi" w:hAnsiTheme="minorHAnsi" w:cstheme="minorHAnsi"/>
                <w:b/>
                <w:szCs w:val="24"/>
              </w:rPr>
              <w:t xml:space="preserve"> – Pharmacy Services</w:t>
            </w:r>
          </w:p>
        </w:tc>
      </w:tr>
      <w:tr w:rsidR="006124DB" w:rsidRPr="001062D8" w14:paraId="1F421620" w14:textId="77777777" w:rsidTr="003812C2">
        <w:tc>
          <w:tcPr>
            <w:tcW w:w="1177" w:type="pct"/>
          </w:tcPr>
          <w:p w14:paraId="56896BCB" w14:textId="77777777" w:rsidR="006124DB" w:rsidRPr="001062D8" w:rsidRDefault="006124DB" w:rsidP="003812C2">
            <w:pPr>
              <w:spacing w:before="120" w:after="120"/>
              <w:rPr>
                <w:rFonts w:asciiTheme="minorHAnsi" w:hAnsiTheme="minorHAnsi" w:cstheme="minorHAnsi"/>
                <w:b/>
                <w:sz w:val="22"/>
              </w:rPr>
            </w:pPr>
            <w:r w:rsidRPr="001062D8">
              <w:rPr>
                <w:rFonts w:asciiTheme="minorHAnsi" w:hAnsiTheme="minorHAnsi" w:cstheme="minorHAnsi"/>
                <w:b/>
                <w:sz w:val="22"/>
              </w:rPr>
              <w:t>Reports to:</w:t>
            </w:r>
          </w:p>
        </w:tc>
        <w:tc>
          <w:tcPr>
            <w:tcW w:w="3823" w:type="pct"/>
            <w:gridSpan w:val="2"/>
          </w:tcPr>
          <w:p w14:paraId="23842311" w14:textId="1BCCC5D1" w:rsidR="006124DB" w:rsidRPr="001062D8" w:rsidRDefault="006124DB" w:rsidP="006124DB">
            <w:pPr>
              <w:spacing w:before="120" w:after="120"/>
              <w:rPr>
                <w:rFonts w:asciiTheme="minorHAnsi" w:hAnsiTheme="minorHAnsi" w:cstheme="minorHAnsi"/>
                <w:sz w:val="22"/>
              </w:rPr>
            </w:pPr>
            <w:r>
              <w:rPr>
                <w:rFonts w:asciiTheme="minorHAnsi" w:hAnsiTheme="minorHAnsi" w:cstheme="minorHAnsi"/>
                <w:sz w:val="22"/>
              </w:rPr>
              <w:t>Pharmacy Manager</w:t>
            </w:r>
          </w:p>
        </w:tc>
      </w:tr>
      <w:tr w:rsidR="006124DB" w:rsidRPr="001062D8" w14:paraId="23556360" w14:textId="77777777" w:rsidTr="003812C2">
        <w:tc>
          <w:tcPr>
            <w:tcW w:w="1177" w:type="pct"/>
          </w:tcPr>
          <w:p w14:paraId="45578006" w14:textId="77777777" w:rsidR="006124DB" w:rsidRPr="001062D8" w:rsidRDefault="006124DB" w:rsidP="003812C2">
            <w:pPr>
              <w:spacing w:before="120" w:after="120"/>
              <w:rPr>
                <w:rFonts w:asciiTheme="minorHAnsi" w:hAnsiTheme="minorHAnsi" w:cstheme="minorHAnsi"/>
                <w:b/>
                <w:sz w:val="22"/>
              </w:rPr>
            </w:pPr>
            <w:r w:rsidRPr="001062D8">
              <w:rPr>
                <w:rFonts w:asciiTheme="minorHAnsi" w:hAnsiTheme="minorHAnsi" w:cstheme="minorHAnsi"/>
                <w:b/>
                <w:sz w:val="22"/>
              </w:rPr>
              <w:t>Key Relationships:</w:t>
            </w:r>
          </w:p>
        </w:tc>
        <w:tc>
          <w:tcPr>
            <w:tcW w:w="1948" w:type="pct"/>
          </w:tcPr>
          <w:p w14:paraId="48D73B13" w14:textId="77777777" w:rsidR="006124DB" w:rsidRPr="001062D8" w:rsidRDefault="006124DB" w:rsidP="003812C2">
            <w:pPr>
              <w:spacing w:before="120" w:after="120"/>
              <w:rPr>
                <w:rFonts w:asciiTheme="minorHAnsi" w:hAnsiTheme="minorHAnsi" w:cstheme="minorHAnsi"/>
                <w:sz w:val="22"/>
              </w:rPr>
            </w:pPr>
            <w:r w:rsidRPr="001062D8">
              <w:rPr>
                <w:rFonts w:asciiTheme="minorHAnsi" w:hAnsiTheme="minorHAnsi" w:cstheme="minorHAnsi"/>
                <w:sz w:val="22"/>
              </w:rPr>
              <w:t>Internal:</w:t>
            </w:r>
          </w:p>
          <w:p w14:paraId="5FAD3504" w14:textId="77777777" w:rsidR="006124DB" w:rsidRPr="001062D8" w:rsidRDefault="006124DB" w:rsidP="006124DB">
            <w:pPr>
              <w:pStyle w:val="ListParagraph"/>
              <w:numPr>
                <w:ilvl w:val="0"/>
                <w:numId w:val="1"/>
              </w:numPr>
              <w:spacing w:before="60" w:after="60"/>
              <w:contextualSpacing w:val="0"/>
              <w:rPr>
                <w:rFonts w:asciiTheme="minorHAnsi" w:hAnsiTheme="minorHAnsi" w:cstheme="minorHAnsi"/>
                <w:sz w:val="22"/>
              </w:rPr>
            </w:pPr>
            <w:r>
              <w:rPr>
                <w:rFonts w:asciiTheme="minorHAnsi" w:hAnsiTheme="minorHAnsi" w:cstheme="minorHAnsi"/>
                <w:sz w:val="22"/>
              </w:rPr>
              <w:t xml:space="preserve">All </w:t>
            </w:r>
            <w:r w:rsidRPr="001062D8">
              <w:rPr>
                <w:rFonts w:asciiTheme="minorHAnsi" w:hAnsiTheme="minorHAnsi" w:cstheme="minorHAnsi"/>
                <w:sz w:val="22"/>
              </w:rPr>
              <w:t>Pharmacy staff</w:t>
            </w:r>
          </w:p>
          <w:p w14:paraId="12D7B651" w14:textId="77777777" w:rsidR="006124DB" w:rsidRPr="001062D8" w:rsidRDefault="006124DB" w:rsidP="006124DB">
            <w:pPr>
              <w:pStyle w:val="ListParagraph"/>
              <w:numPr>
                <w:ilvl w:val="0"/>
                <w:numId w:val="1"/>
              </w:numPr>
              <w:spacing w:before="120" w:after="120"/>
              <w:contextualSpacing w:val="0"/>
              <w:rPr>
                <w:rFonts w:asciiTheme="minorHAnsi" w:hAnsiTheme="minorHAnsi" w:cstheme="minorHAnsi"/>
                <w:sz w:val="22"/>
              </w:rPr>
            </w:pPr>
            <w:r w:rsidRPr="001062D8">
              <w:rPr>
                <w:rFonts w:asciiTheme="minorHAnsi" w:hAnsiTheme="minorHAnsi" w:cstheme="minorHAnsi"/>
                <w:sz w:val="22"/>
              </w:rPr>
              <w:t>Medical, Nursing and Allied Health staff</w:t>
            </w:r>
          </w:p>
          <w:p w14:paraId="787A0F6C" w14:textId="77777777" w:rsidR="006124DB" w:rsidRPr="001062D8" w:rsidRDefault="006124DB" w:rsidP="006124DB">
            <w:pPr>
              <w:pStyle w:val="ListParagraph"/>
              <w:numPr>
                <w:ilvl w:val="0"/>
                <w:numId w:val="1"/>
              </w:numPr>
              <w:spacing w:before="120" w:after="120"/>
              <w:contextualSpacing w:val="0"/>
              <w:rPr>
                <w:rFonts w:asciiTheme="minorHAnsi" w:hAnsiTheme="minorHAnsi" w:cstheme="minorHAnsi"/>
                <w:sz w:val="22"/>
              </w:rPr>
            </w:pPr>
            <w:r w:rsidRPr="001062D8">
              <w:rPr>
                <w:rFonts w:asciiTheme="minorHAnsi" w:hAnsiTheme="minorHAnsi" w:cstheme="minorHAnsi"/>
                <w:sz w:val="22"/>
              </w:rPr>
              <w:t xml:space="preserve">Other </w:t>
            </w:r>
            <w:r>
              <w:rPr>
                <w:rFonts w:asciiTheme="minorHAnsi" w:hAnsiTheme="minorHAnsi" w:cstheme="minorHAnsi"/>
                <w:sz w:val="22"/>
              </w:rPr>
              <w:t>Te Whatu Ora</w:t>
            </w:r>
            <w:r w:rsidRPr="001062D8">
              <w:rPr>
                <w:rFonts w:asciiTheme="minorHAnsi" w:hAnsiTheme="minorHAnsi" w:cstheme="minorHAnsi"/>
                <w:sz w:val="22"/>
              </w:rPr>
              <w:t xml:space="preserve"> staff</w:t>
            </w:r>
          </w:p>
        </w:tc>
        <w:tc>
          <w:tcPr>
            <w:tcW w:w="1875" w:type="pct"/>
          </w:tcPr>
          <w:p w14:paraId="7DAEA5CE" w14:textId="77777777" w:rsidR="006124DB" w:rsidRPr="001062D8" w:rsidRDefault="006124DB" w:rsidP="003812C2">
            <w:pPr>
              <w:spacing w:before="120" w:after="120"/>
              <w:rPr>
                <w:rFonts w:asciiTheme="minorHAnsi" w:hAnsiTheme="minorHAnsi" w:cstheme="minorHAnsi"/>
                <w:sz w:val="22"/>
              </w:rPr>
            </w:pPr>
            <w:r w:rsidRPr="001062D8">
              <w:rPr>
                <w:rFonts w:asciiTheme="minorHAnsi" w:hAnsiTheme="minorHAnsi" w:cstheme="minorHAnsi"/>
                <w:sz w:val="22"/>
              </w:rPr>
              <w:t>External:</w:t>
            </w:r>
          </w:p>
          <w:p w14:paraId="301BCE8A" w14:textId="77777777" w:rsidR="006124DB" w:rsidRPr="001062D8" w:rsidRDefault="006124DB" w:rsidP="006124DB">
            <w:pPr>
              <w:pStyle w:val="ListParagraph"/>
              <w:numPr>
                <w:ilvl w:val="0"/>
                <w:numId w:val="2"/>
              </w:numPr>
              <w:spacing w:before="120" w:after="120"/>
              <w:contextualSpacing w:val="0"/>
              <w:rPr>
                <w:rFonts w:asciiTheme="minorHAnsi" w:hAnsiTheme="minorHAnsi" w:cstheme="minorHAnsi"/>
                <w:sz w:val="22"/>
              </w:rPr>
            </w:pPr>
            <w:r w:rsidRPr="001062D8">
              <w:rPr>
                <w:rFonts w:asciiTheme="minorHAnsi" w:hAnsiTheme="minorHAnsi" w:cstheme="minorHAnsi"/>
                <w:sz w:val="22"/>
              </w:rPr>
              <w:t xml:space="preserve">As required with Clients/Patients </w:t>
            </w:r>
          </w:p>
          <w:p w14:paraId="35CF63F8" w14:textId="77777777" w:rsidR="006124DB" w:rsidRPr="00263A83" w:rsidRDefault="006124DB" w:rsidP="006124DB">
            <w:pPr>
              <w:pStyle w:val="ListParagraph"/>
              <w:numPr>
                <w:ilvl w:val="0"/>
                <w:numId w:val="2"/>
              </w:numPr>
              <w:rPr>
                <w:rFonts w:asciiTheme="minorHAnsi" w:hAnsiTheme="minorHAnsi" w:cstheme="minorHAnsi"/>
                <w:sz w:val="22"/>
              </w:rPr>
            </w:pPr>
            <w:r w:rsidRPr="00263A83">
              <w:rPr>
                <w:rFonts w:asciiTheme="minorHAnsi" w:hAnsiTheme="minorHAnsi" w:cstheme="minorHAnsi"/>
                <w:sz w:val="22"/>
              </w:rPr>
              <w:t>Community Pharmacies; other community-based health providers</w:t>
            </w:r>
          </w:p>
          <w:p w14:paraId="703AE0C8" w14:textId="77777777" w:rsidR="006124DB" w:rsidRPr="001062D8" w:rsidRDefault="006124DB" w:rsidP="006124DB">
            <w:pPr>
              <w:pStyle w:val="ListParagraph"/>
              <w:numPr>
                <w:ilvl w:val="0"/>
                <w:numId w:val="2"/>
              </w:numPr>
              <w:spacing w:before="120" w:after="120"/>
              <w:contextualSpacing w:val="0"/>
              <w:rPr>
                <w:rFonts w:asciiTheme="minorHAnsi" w:hAnsiTheme="minorHAnsi" w:cstheme="minorHAnsi"/>
                <w:sz w:val="22"/>
              </w:rPr>
            </w:pPr>
            <w:r w:rsidRPr="001062D8">
              <w:rPr>
                <w:rFonts w:asciiTheme="minorHAnsi" w:hAnsiTheme="minorHAnsi" w:cstheme="minorHAnsi"/>
                <w:sz w:val="22"/>
              </w:rPr>
              <w:t xml:space="preserve">Pharmac; Ministry of Health, including but not limited to Sector Operations, Auditors, Medicines Control; Medsafe </w:t>
            </w:r>
          </w:p>
          <w:p w14:paraId="1DCE41A2" w14:textId="77777777" w:rsidR="006124DB" w:rsidRDefault="006124DB" w:rsidP="006124DB">
            <w:pPr>
              <w:pStyle w:val="ListParagraph"/>
              <w:numPr>
                <w:ilvl w:val="0"/>
                <w:numId w:val="2"/>
              </w:numPr>
              <w:spacing w:before="120" w:after="120"/>
              <w:ind w:left="283" w:hanging="170"/>
              <w:contextualSpacing w:val="0"/>
              <w:rPr>
                <w:rFonts w:asciiTheme="minorHAnsi" w:hAnsiTheme="minorHAnsi" w:cstheme="minorHAnsi"/>
                <w:sz w:val="22"/>
              </w:rPr>
            </w:pPr>
            <w:r w:rsidRPr="001062D8">
              <w:rPr>
                <w:rFonts w:asciiTheme="minorHAnsi" w:hAnsiTheme="minorHAnsi" w:cstheme="minorHAnsi"/>
                <w:sz w:val="22"/>
              </w:rPr>
              <w:t>Pharmaceutical Society of New Zealand; Pharmacy Council of New Zealand</w:t>
            </w:r>
          </w:p>
          <w:p w14:paraId="0CB8A9C3" w14:textId="77777777" w:rsidR="006124DB" w:rsidRPr="001062D8" w:rsidRDefault="006124DB" w:rsidP="006124DB">
            <w:pPr>
              <w:pStyle w:val="ListParagraph"/>
              <w:numPr>
                <w:ilvl w:val="0"/>
                <w:numId w:val="2"/>
              </w:numPr>
              <w:spacing w:before="120" w:after="120"/>
              <w:ind w:left="283" w:hanging="170"/>
              <w:contextualSpacing w:val="0"/>
              <w:rPr>
                <w:rFonts w:asciiTheme="minorHAnsi" w:hAnsiTheme="minorHAnsi" w:cstheme="minorHAnsi"/>
                <w:sz w:val="22"/>
              </w:rPr>
            </w:pPr>
            <w:r>
              <w:rPr>
                <w:rFonts w:asciiTheme="minorHAnsi" w:hAnsiTheme="minorHAnsi" w:cstheme="minorHAnsi"/>
                <w:sz w:val="22"/>
              </w:rPr>
              <w:t>Pharmacy training organisation</w:t>
            </w:r>
          </w:p>
        </w:tc>
      </w:tr>
      <w:tr w:rsidR="006124DB" w:rsidRPr="001062D8" w14:paraId="1AF99B0D" w14:textId="77777777" w:rsidTr="003812C2">
        <w:tc>
          <w:tcPr>
            <w:tcW w:w="1177" w:type="pct"/>
          </w:tcPr>
          <w:p w14:paraId="1DD222EF" w14:textId="77777777" w:rsidR="006124DB" w:rsidRPr="001062D8" w:rsidRDefault="006124DB" w:rsidP="003812C2">
            <w:pPr>
              <w:spacing w:before="120" w:after="120"/>
              <w:rPr>
                <w:rFonts w:asciiTheme="minorHAnsi" w:hAnsiTheme="minorHAnsi" w:cstheme="minorHAnsi"/>
                <w:b/>
                <w:sz w:val="22"/>
              </w:rPr>
            </w:pPr>
            <w:r w:rsidRPr="001062D8">
              <w:rPr>
                <w:rFonts w:asciiTheme="minorHAnsi" w:hAnsiTheme="minorHAnsi" w:cstheme="minorHAnsi"/>
                <w:b/>
                <w:sz w:val="22"/>
              </w:rPr>
              <w:t>Organisational Values &amp; Philosophy:</w:t>
            </w:r>
          </w:p>
        </w:tc>
        <w:tc>
          <w:tcPr>
            <w:tcW w:w="3823" w:type="pct"/>
            <w:gridSpan w:val="2"/>
          </w:tcPr>
          <w:p w14:paraId="2192E220" w14:textId="77777777" w:rsidR="006124DB" w:rsidRPr="00454C6E" w:rsidRDefault="006124DB" w:rsidP="003812C2">
            <w:pPr>
              <w:spacing w:before="120" w:after="120"/>
              <w:rPr>
                <w:rFonts w:asciiTheme="minorHAnsi" w:hAnsiTheme="minorHAnsi" w:cstheme="minorHAnsi"/>
                <w:sz w:val="22"/>
              </w:rPr>
            </w:pPr>
            <w:r>
              <w:rPr>
                <w:rFonts w:asciiTheme="minorHAnsi" w:hAnsiTheme="minorHAnsi" w:cstheme="minorHAnsi"/>
                <w:sz w:val="22"/>
              </w:rPr>
              <w:t>Te Whatu Ora South Canterbury</w:t>
            </w:r>
            <w:r w:rsidRPr="001062D8">
              <w:rPr>
                <w:rFonts w:asciiTheme="minorHAnsi" w:hAnsiTheme="minorHAnsi" w:cstheme="minorHAnsi"/>
                <w:sz w:val="22"/>
              </w:rPr>
              <w:t xml:space="preserve"> is committed to </w:t>
            </w:r>
            <w:r>
              <w:rPr>
                <w:rFonts w:asciiTheme="minorHAnsi" w:hAnsiTheme="minorHAnsi" w:cstheme="minorHAnsi"/>
                <w:sz w:val="22"/>
              </w:rPr>
              <w:t>enhance the health and independence of the people of South Canterbury.</w:t>
            </w:r>
          </w:p>
        </w:tc>
      </w:tr>
      <w:tr w:rsidR="006124DB" w:rsidRPr="001062D8" w14:paraId="73E129E8" w14:textId="77777777" w:rsidTr="003812C2">
        <w:tc>
          <w:tcPr>
            <w:tcW w:w="1177" w:type="pct"/>
            <w:tcBorders>
              <w:bottom w:val="single" w:sz="4" w:space="0" w:color="auto"/>
            </w:tcBorders>
          </w:tcPr>
          <w:p w14:paraId="74BE08C0" w14:textId="77777777" w:rsidR="006124DB" w:rsidRPr="001062D8" w:rsidRDefault="006124DB" w:rsidP="003812C2">
            <w:pPr>
              <w:spacing w:before="120" w:after="120"/>
              <w:rPr>
                <w:rFonts w:asciiTheme="minorHAnsi" w:hAnsiTheme="minorHAnsi" w:cstheme="minorHAnsi"/>
                <w:b/>
                <w:sz w:val="22"/>
              </w:rPr>
            </w:pPr>
            <w:r>
              <w:rPr>
                <w:rFonts w:asciiTheme="minorHAnsi" w:hAnsiTheme="minorHAnsi" w:cstheme="minorHAnsi"/>
                <w:b/>
                <w:sz w:val="22"/>
              </w:rPr>
              <w:t>Organisational Values</w:t>
            </w:r>
          </w:p>
        </w:tc>
        <w:tc>
          <w:tcPr>
            <w:tcW w:w="3823" w:type="pct"/>
            <w:gridSpan w:val="2"/>
            <w:tcBorders>
              <w:bottom w:val="single" w:sz="4" w:space="0" w:color="auto"/>
            </w:tcBorders>
          </w:tcPr>
          <w:p w14:paraId="3962B572" w14:textId="77777777" w:rsidR="006124DB" w:rsidRPr="002C7455" w:rsidRDefault="006124DB" w:rsidP="006124DB">
            <w:pPr>
              <w:numPr>
                <w:ilvl w:val="0"/>
                <w:numId w:val="4"/>
              </w:numPr>
              <w:tabs>
                <w:tab w:val="clear" w:pos="720"/>
              </w:tabs>
              <w:ind w:left="316" w:hanging="316"/>
              <w:jc w:val="both"/>
              <w:rPr>
                <w:rFonts w:asciiTheme="minorHAnsi" w:hAnsiTheme="minorHAnsi" w:cstheme="minorHAnsi"/>
                <w:sz w:val="22"/>
                <w:lang w:eastAsia="en-NZ"/>
              </w:rPr>
            </w:pPr>
            <w:r w:rsidRPr="002C7455">
              <w:rPr>
                <w:rFonts w:asciiTheme="minorHAnsi" w:hAnsiTheme="minorHAnsi" w:cstheme="minorHAnsi"/>
                <w:b/>
                <w:color w:val="008080"/>
                <w:sz w:val="22"/>
                <w:lang w:eastAsia="en-NZ"/>
              </w:rPr>
              <w:t>I</w:t>
            </w:r>
            <w:r w:rsidRPr="002C7455">
              <w:rPr>
                <w:rFonts w:asciiTheme="minorHAnsi" w:hAnsiTheme="minorHAnsi" w:cstheme="minorHAnsi"/>
                <w:sz w:val="22"/>
                <w:lang w:eastAsia="en-NZ"/>
              </w:rPr>
              <w:t>ntegrity</w:t>
            </w:r>
          </w:p>
          <w:p w14:paraId="1AD7AE75" w14:textId="77777777" w:rsidR="006124DB" w:rsidRPr="002C7455" w:rsidRDefault="006124DB" w:rsidP="006124DB">
            <w:pPr>
              <w:numPr>
                <w:ilvl w:val="0"/>
                <w:numId w:val="4"/>
              </w:numPr>
              <w:tabs>
                <w:tab w:val="clear" w:pos="720"/>
              </w:tabs>
              <w:ind w:left="316" w:hanging="316"/>
              <w:jc w:val="both"/>
              <w:rPr>
                <w:rFonts w:asciiTheme="minorHAnsi" w:hAnsiTheme="minorHAnsi" w:cstheme="minorHAnsi"/>
                <w:sz w:val="22"/>
                <w:lang w:eastAsia="en-NZ"/>
              </w:rPr>
            </w:pPr>
            <w:r w:rsidRPr="002C7455">
              <w:rPr>
                <w:rFonts w:asciiTheme="minorHAnsi" w:hAnsiTheme="minorHAnsi" w:cstheme="minorHAnsi"/>
                <w:b/>
                <w:color w:val="008080"/>
                <w:sz w:val="22"/>
                <w:lang w:eastAsia="en-NZ"/>
              </w:rPr>
              <w:t>C</w:t>
            </w:r>
            <w:r w:rsidRPr="002C7455">
              <w:rPr>
                <w:rFonts w:asciiTheme="minorHAnsi" w:hAnsiTheme="minorHAnsi" w:cstheme="minorHAnsi"/>
                <w:sz w:val="22"/>
                <w:lang w:eastAsia="en-NZ"/>
              </w:rPr>
              <w:t>ollaboration</w:t>
            </w:r>
          </w:p>
          <w:p w14:paraId="5F4C8263" w14:textId="77777777" w:rsidR="006124DB" w:rsidRPr="002C7455" w:rsidRDefault="006124DB" w:rsidP="006124DB">
            <w:pPr>
              <w:numPr>
                <w:ilvl w:val="0"/>
                <w:numId w:val="4"/>
              </w:numPr>
              <w:tabs>
                <w:tab w:val="clear" w:pos="720"/>
              </w:tabs>
              <w:ind w:left="316" w:hanging="316"/>
              <w:jc w:val="both"/>
              <w:rPr>
                <w:rFonts w:asciiTheme="minorHAnsi" w:hAnsiTheme="minorHAnsi" w:cstheme="minorHAnsi"/>
                <w:sz w:val="22"/>
                <w:lang w:eastAsia="en-NZ"/>
              </w:rPr>
            </w:pPr>
            <w:r w:rsidRPr="002C7455">
              <w:rPr>
                <w:rFonts w:asciiTheme="minorHAnsi" w:hAnsiTheme="minorHAnsi" w:cstheme="minorHAnsi"/>
                <w:b/>
                <w:color w:val="008080"/>
                <w:sz w:val="22"/>
                <w:lang w:eastAsia="en-NZ"/>
              </w:rPr>
              <w:t>A</w:t>
            </w:r>
            <w:r w:rsidRPr="002C7455">
              <w:rPr>
                <w:rFonts w:asciiTheme="minorHAnsi" w:hAnsiTheme="minorHAnsi" w:cstheme="minorHAnsi"/>
                <w:sz w:val="22"/>
                <w:lang w:eastAsia="en-NZ"/>
              </w:rPr>
              <w:t>ccountability</w:t>
            </w:r>
          </w:p>
          <w:p w14:paraId="1532FF89" w14:textId="77777777" w:rsidR="006124DB" w:rsidRPr="002C7455" w:rsidRDefault="006124DB" w:rsidP="006124DB">
            <w:pPr>
              <w:numPr>
                <w:ilvl w:val="0"/>
                <w:numId w:val="4"/>
              </w:numPr>
              <w:tabs>
                <w:tab w:val="clear" w:pos="720"/>
              </w:tabs>
              <w:ind w:left="316" w:hanging="316"/>
              <w:jc w:val="both"/>
              <w:rPr>
                <w:rFonts w:asciiTheme="minorHAnsi" w:hAnsiTheme="minorHAnsi" w:cstheme="minorHAnsi"/>
                <w:sz w:val="22"/>
                <w:lang w:eastAsia="en-NZ"/>
              </w:rPr>
            </w:pPr>
            <w:r w:rsidRPr="002C7455">
              <w:rPr>
                <w:rFonts w:asciiTheme="minorHAnsi" w:hAnsiTheme="minorHAnsi" w:cstheme="minorHAnsi"/>
                <w:b/>
                <w:color w:val="008080"/>
                <w:sz w:val="22"/>
                <w:lang w:eastAsia="en-NZ"/>
              </w:rPr>
              <w:t>R</w:t>
            </w:r>
            <w:r w:rsidRPr="002C7455">
              <w:rPr>
                <w:rFonts w:asciiTheme="minorHAnsi" w:hAnsiTheme="minorHAnsi" w:cstheme="minorHAnsi"/>
                <w:sz w:val="22"/>
                <w:lang w:eastAsia="en-NZ"/>
              </w:rPr>
              <w:t>espect</w:t>
            </w:r>
          </w:p>
          <w:p w14:paraId="6081F000" w14:textId="77777777" w:rsidR="006124DB" w:rsidRPr="00454C6E" w:rsidRDefault="006124DB" w:rsidP="006124DB">
            <w:pPr>
              <w:numPr>
                <w:ilvl w:val="0"/>
                <w:numId w:val="4"/>
              </w:numPr>
              <w:tabs>
                <w:tab w:val="clear" w:pos="720"/>
              </w:tabs>
              <w:ind w:left="316" w:hanging="316"/>
              <w:jc w:val="both"/>
              <w:rPr>
                <w:rFonts w:asciiTheme="minorHAnsi" w:hAnsiTheme="minorHAnsi" w:cstheme="minorHAnsi"/>
                <w:sz w:val="22"/>
                <w:lang w:eastAsia="en-NZ"/>
              </w:rPr>
            </w:pPr>
            <w:r w:rsidRPr="002C7455">
              <w:rPr>
                <w:rFonts w:asciiTheme="minorHAnsi" w:hAnsiTheme="minorHAnsi" w:cstheme="minorHAnsi"/>
                <w:b/>
                <w:color w:val="008080"/>
                <w:sz w:val="22"/>
                <w:lang w:eastAsia="en-NZ"/>
              </w:rPr>
              <w:t>E</w:t>
            </w:r>
            <w:r w:rsidRPr="002C7455">
              <w:rPr>
                <w:rFonts w:asciiTheme="minorHAnsi" w:hAnsiTheme="minorHAnsi" w:cstheme="minorHAnsi"/>
                <w:sz w:val="22"/>
                <w:lang w:eastAsia="en-NZ"/>
              </w:rPr>
              <w:t>xcellence</w:t>
            </w:r>
          </w:p>
        </w:tc>
      </w:tr>
      <w:tr w:rsidR="006124DB" w:rsidRPr="001062D8" w14:paraId="05D7BDF1" w14:textId="77777777" w:rsidTr="00AE6EDA">
        <w:tc>
          <w:tcPr>
            <w:tcW w:w="1177" w:type="pct"/>
            <w:tcBorders>
              <w:top w:val="single" w:sz="4" w:space="0" w:color="auto"/>
              <w:bottom w:val="single" w:sz="4" w:space="0" w:color="auto"/>
            </w:tcBorders>
          </w:tcPr>
          <w:p w14:paraId="2011976E" w14:textId="77777777" w:rsidR="006124DB" w:rsidRPr="001062D8" w:rsidRDefault="006124DB" w:rsidP="003812C2">
            <w:pPr>
              <w:spacing w:before="120" w:after="120"/>
              <w:rPr>
                <w:rFonts w:asciiTheme="minorHAnsi" w:hAnsiTheme="minorHAnsi" w:cstheme="minorHAnsi"/>
                <w:b/>
                <w:sz w:val="22"/>
              </w:rPr>
            </w:pPr>
            <w:r w:rsidRPr="001062D8">
              <w:rPr>
                <w:rFonts w:asciiTheme="minorHAnsi" w:hAnsiTheme="minorHAnsi" w:cstheme="minorHAnsi"/>
                <w:b/>
                <w:sz w:val="22"/>
              </w:rPr>
              <w:t>Principle Objectives:</w:t>
            </w:r>
          </w:p>
        </w:tc>
        <w:tc>
          <w:tcPr>
            <w:tcW w:w="3823" w:type="pct"/>
            <w:gridSpan w:val="2"/>
            <w:tcBorders>
              <w:top w:val="single" w:sz="4" w:space="0" w:color="auto"/>
              <w:bottom w:val="single" w:sz="4" w:space="0" w:color="auto"/>
            </w:tcBorders>
          </w:tcPr>
          <w:p w14:paraId="1D133B54" w14:textId="37A708A4" w:rsidR="006124DB" w:rsidRPr="00484750" w:rsidRDefault="006124DB" w:rsidP="00484750">
            <w:pPr>
              <w:pStyle w:val="ListParagraph"/>
              <w:numPr>
                <w:ilvl w:val="0"/>
                <w:numId w:val="3"/>
              </w:numPr>
              <w:spacing w:before="120" w:after="120"/>
              <w:ind w:hanging="284"/>
              <w:contextualSpacing w:val="0"/>
              <w:rPr>
                <w:rFonts w:asciiTheme="minorHAnsi" w:hAnsiTheme="minorHAnsi" w:cstheme="minorHAnsi"/>
                <w:sz w:val="22"/>
              </w:rPr>
            </w:pPr>
            <w:r w:rsidRPr="001062D8">
              <w:rPr>
                <w:rFonts w:asciiTheme="minorHAnsi" w:hAnsiTheme="minorHAnsi" w:cstheme="minorHAnsi"/>
                <w:sz w:val="22"/>
              </w:rPr>
              <w:t xml:space="preserve">To </w:t>
            </w:r>
            <w:r>
              <w:rPr>
                <w:rFonts w:asciiTheme="minorHAnsi" w:hAnsiTheme="minorHAnsi" w:cstheme="minorHAnsi"/>
                <w:sz w:val="22"/>
              </w:rPr>
              <w:t>carry out various rostered duties, maintaining an efficient pharmaceutical service which meets the needs of the patient and other health professionals.</w:t>
            </w:r>
          </w:p>
        </w:tc>
      </w:tr>
      <w:tr w:rsidR="00AE6EDA" w:rsidRPr="001062D8" w14:paraId="115EE0F1" w14:textId="77777777" w:rsidTr="003812C2">
        <w:tc>
          <w:tcPr>
            <w:tcW w:w="1177" w:type="pct"/>
            <w:tcBorders>
              <w:top w:val="single" w:sz="4" w:space="0" w:color="auto"/>
              <w:bottom w:val="double" w:sz="4" w:space="0" w:color="auto"/>
            </w:tcBorders>
          </w:tcPr>
          <w:p w14:paraId="581B7C90" w14:textId="5053C62E" w:rsidR="00AE6EDA" w:rsidRPr="001062D8" w:rsidRDefault="00AE6EDA" w:rsidP="003812C2">
            <w:pPr>
              <w:spacing w:before="120" w:after="120"/>
              <w:rPr>
                <w:rFonts w:asciiTheme="minorHAnsi" w:hAnsiTheme="minorHAnsi" w:cstheme="minorHAnsi"/>
                <w:b/>
                <w:sz w:val="22"/>
              </w:rPr>
            </w:pPr>
            <w:r>
              <w:rPr>
                <w:rFonts w:asciiTheme="minorHAnsi" w:hAnsiTheme="minorHAnsi" w:cstheme="minorHAnsi"/>
                <w:b/>
                <w:sz w:val="22"/>
              </w:rPr>
              <w:t>Hours</w:t>
            </w:r>
          </w:p>
        </w:tc>
        <w:tc>
          <w:tcPr>
            <w:tcW w:w="3823" w:type="pct"/>
            <w:gridSpan w:val="2"/>
            <w:tcBorders>
              <w:top w:val="single" w:sz="4" w:space="0" w:color="auto"/>
              <w:bottom w:val="double" w:sz="4" w:space="0" w:color="auto"/>
            </w:tcBorders>
          </w:tcPr>
          <w:p w14:paraId="359419E8" w14:textId="07E932FD" w:rsidR="00AF4B1C" w:rsidRDefault="00AF4B1C" w:rsidP="00AE6EDA">
            <w:pPr>
              <w:pStyle w:val="ListParagraph"/>
              <w:spacing w:before="120" w:after="120"/>
              <w:ind w:left="284"/>
              <w:contextualSpacing w:val="0"/>
              <w:rPr>
                <w:rFonts w:asciiTheme="minorHAnsi" w:hAnsiTheme="minorHAnsi" w:cstheme="minorHAnsi"/>
                <w:sz w:val="22"/>
              </w:rPr>
            </w:pPr>
            <w:r>
              <w:rPr>
                <w:rFonts w:asciiTheme="minorHAnsi" w:hAnsiTheme="minorHAnsi" w:cstheme="minorHAnsi"/>
                <w:sz w:val="22"/>
              </w:rPr>
              <w:t xml:space="preserve">FTE as as per contract </w:t>
            </w:r>
          </w:p>
          <w:p w14:paraId="36D2F809" w14:textId="4D78FD24" w:rsidR="007F2C40" w:rsidRDefault="007B2DDF" w:rsidP="00AE6EDA">
            <w:pPr>
              <w:pStyle w:val="ListParagraph"/>
              <w:spacing w:before="120" w:after="120"/>
              <w:ind w:left="284"/>
              <w:contextualSpacing w:val="0"/>
              <w:rPr>
                <w:rFonts w:asciiTheme="minorHAnsi" w:hAnsiTheme="minorHAnsi" w:cstheme="minorHAnsi"/>
                <w:sz w:val="22"/>
              </w:rPr>
            </w:pPr>
            <w:r>
              <w:rPr>
                <w:rFonts w:asciiTheme="minorHAnsi" w:hAnsiTheme="minorHAnsi" w:cstheme="minorHAnsi"/>
                <w:sz w:val="22"/>
              </w:rPr>
              <w:t xml:space="preserve">Flexible </w:t>
            </w:r>
            <w:r w:rsidR="007F2C40">
              <w:rPr>
                <w:rFonts w:asciiTheme="minorHAnsi" w:hAnsiTheme="minorHAnsi" w:cstheme="minorHAnsi"/>
                <w:sz w:val="22"/>
              </w:rPr>
              <w:t xml:space="preserve">hours of work: </w:t>
            </w:r>
          </w:p>
          <w:p w14:paraId="318689BD" w14:textId="3C35EC8B" w:rsidR="00AE6EDA" w:rsidRPr="001062D8" w:rsidRDefault="007F2C40" w:rsidP="00AE6EDA">
            <w:pPr>
              <w:pStyle w:val="ListParagraph"/>
              <w:spacing w:before="120" w:after="120"/>
              <w:ind w:left="284"/>
              <w:contextualSpacing w:val="0"/>
              <w:rPr>
                <w:rFonts w:asciiTheme="minorHAnsi" w:hAnsiTheme="minorHAnsi" w:cstheme="minorHAnsi"/>
                <w:sz w:val="22"/>
              </w:rPr>
            </w:pPr>
            <w:r>
              <w:rPr>
                <w:rFonts w:asciiTheme="minorHAnsi" w:hAnsiTheme="minorHAnsi" w:cstheme="minorHAnsi"/>
                <w:sz w:val="22"/>
              </w:rPr>
              <w:tab/>
            </w:r>
            <w:r w:rsidR="007B2DDF">
              <w:rPr>
                <w:rFonts w:asciiTheme="minorHAnsi" w:hAnsiTheme="minorHAnsi" w:cstheme="minorHAnsi"/>
                <w:sz w:val="22"/>
              </w:rPr>
              <w:t>Part-time through to full time (</w:t>
            </w:r>
            <w:r w:rsidR="00AE6EDA">
              <w:rPr>
                <w:rFonts w:asciiTheme="minorHAnsi" w:hAnsiTheme="minorHAnsi" w:cstheme="minorHAnsi"/>
                <w:sz w:val="22"/>
              </w:rPr>
              <w:t xml:space="preserve">Monday to </w:t>
            </w:r>
            <w:r w:rsidR="007B2DDF">
              <w:rPr>
                <w:rFonts w:asciiTheme="minorHAnsi" w:hAnsiTheme="minorHAnsi" w:cstheme="minorHAnsi"/>
                <w:sz w:val="22"/>
              </w:rPr>
              <w:t>Friday</w:t>
            </w:r>
            <w:r w:rsidR="00AE6EDA">
              <w:rPr>
                <w:rFonts w:asciiTheme="minorHAnsi" w:hAnsiTheme="minorHAnsi" w:cstheme="minorHAnsi"/>
                <w:sz w:val="22"/>
              </w:rPr>
              <w:t xml:space="preserve"> </w:t>
            </w:r>
            <w:r w:rsidR="006766D5">
              <w:rPr>
                <w:rFonts w:asciiTheme="minorHAnsi" w:hAnsiTheme="minorHAnsi" w:cstheme="minorHAnsi"/>
                <w:sz w:val="22"/>
              </w:rPr>
              <w:t>8:30am to 5:00pm</w:t>
            </w:r>
            <w:r w:rsidR="007B2DDF">
              <w:rPr>
                <w:rFonts w:asciiTheme="minorHAnsi" w:hAnsiTheme="minorHAnsi" w:cstheme="minorHAnsi"/>
                <w:sz w:val="22"/>
              </w:rPr>
              <w:t>)</w:t>
            </w:r>
          </w:p>
        </w:tc>
      </w:tr>
    </w:tbl>
    <w:p w14:paraId="607C7873" w14:textId="3906968E" w:rsidR="006766D5" w:rsidRDefault="006766D5"/>
    <w:p w14:paraId="4CCAA7F7" w14:textId="77777777" w:rsidR="006766D5" w:rsidRDefault="006766D5">
      <w:r>
        <w:br w:type="page"/>
      </w:r>
    </w:p>
    <w:p w14:paraId="23CDC4F1" w14:textId="77777777" w:rsidR="00AA30D9" w:rsidRPr="00544B70" w:rsidRDefault="00AA30D9" w:rsidP="00AA30D9">
      <w:pPr>
        <w:rPr>
          <w:rFonts w:asciiTheme="minorHAnsi" w:hAnsiTheme="minorHAnsi" w:cstheme="minorHAnsi"/>
          <w:b/>
          <w:szCs w:val="24"/>
          <w:u w:val="single"/>
        </w:rPr>
      </w:pPr>
      <w:r w:rsidRPr="00E34C31">
        <w:rPr>
          <w:rFonts w:asciiTheme="minorHAnsi" w:hAnsiTheme="minorHAnsi" w:cstheme="minorHAnsi"/>
          <w:b/>
          <w:szCs w:val="24"/>
          <w:u w:val="single"/>
        </w:rPr>
        <w:lastRenderedPageBreak/>
        <w:t>Key performance objective</w:t>
      </w:r>
      <w:r>
        <w:rPr>
          <w:rFonts w:asciiTheme="minorHAnsi" w:hAnsiTheme="minorHAnsi" w:cstheme="minorHAnsi"/>
          <w:b/>
          <w:szCs w:val="24"/>
          <w:u w:val="single"/>
        </w:rPr>
        <w:t>s</w:t>
      </w:r>
      <w:r w:rsidRPr="00E34C31">
        <w:rPr>
          <w:rFonts w:asciiTheme="minorHAnsi" w:hAnsiTheme="minorHAnsi" w:cstheme="minorHAnsi"/>
          <w:b/>
          <w:szCs w:val="24"/>
          <w:u w:val="single"/>
        </w:rPr>
        <w:t>:</w:t>
      </w:r>
    </w:p>
    <w:p w14:paraId="280924B9" w14:textId="77777777" w:rsidR="00AA30D9" w:rsidRDefault="00AA30D9" w:rsidP="00AA30D9">
      <w:pPr>
        <w:rPr>
          <w:rFonts w:asciiTheme="minorHAnsi" w:hAnsiTheme="minorHAnsi" w:cstheme="minorHAnsi"/>
          <w:sz w:val="22"/>
        </w:rPr>
      </w:pPr>
      <w:r>
        <w:rPr>
          <w:rFonts w:asciiTheme="minorHAnsi" w:hAnsiTheme="minorHAnsi" w:cstheme="minorHAnsi"/>
          <w:sz w:val="22"/>
        </w:rPr>
        <w:t xml:space="preserve">Due to rostering and other operational requirements, the trainee Pharmacy technicians will be required to routinely perform every task contained within this position description. </w:t>
      </w:r>
    </w:p>
    <w:p w14:paraId="01D29884" w14:textId="77777777" w:rsidR="00AA30D9" w:rsidRPr="000268F2" w:rsidRDefault="00AA30D9" w:rsidP="00AA30D9">
      <w:pPr>
        <w:rPr>
          <w:rFonts w:asciiTheme="minorHAnsi" w:hAnsiTheme="minorHAnsi" w:cstheme="minorHAnsi"/>
          <w:b/>
          <w:sz w:val="28"/>
          <w:szCs w:val="28"/>
        </w:rPr>
      </w:pPr>
    </w:p>
    <w:tbl>
      <w:tblPr>
        <w:tblStyle w:val="TableGrid"/>
        <w:tblW w:w="5000" w:type="pct"/>
        <w:tblLook w:val="04A0" w:firstRow="1" w:lastRow="0" w:firstColumn="1" w:lastColumn="0" w:noHBand="0" w:noVBand="1"/>
      </w:tblPr>
      <w:tblGrid>
        <w:gridCol w:w="10456"/>
      </w:tblGrid>
      <w:tr w:rsidR="00AA30D9" w:rsidRPr="001062D8" w14:paraId="4D0288F7" w14:textId="77777777" w:rsidTr="003812C2">
        <w:tc>
          <w:tcPr>
            <w:tcW w:w="5000" w:type="pct"/>
            <w:shd w:val="clear" w:color="auto" w:fill="D9D9D9" w:themeFill="background1" w:themeFillShade="D9"/>
          </w:tcPr>
          <w:p w14:paraId="7459CFC1" w14:textId="77777777" w:rsidR="00AA30D9" w:rsidRPr="001062D8" w:rsidRDefault="00AA30D9" w:rsidP="003812C2">
            <w:pPr>
              <w:spacing w:before="120"/>
              <w:rPr>
                <w:rFonts w:asciiTheme="minorHAnsi" w:hAnsiTheme="minorHAnsi" w:cstheme="minorHAnsi"/>
                <w:b/>
                <w:sz w:val="22"/>
              </w:rPr>
            </w:pPr>
            <w:r w:rsidRPr="001062D8">
              <w:rPr>
                <w:rFonts w:asciiTheme="minorHAnsi" w:hAnsiTheme="minorHAnsi" w:cstheme="minorHAnsi"/>
                <w:b/>
                <w:sz w:val="22"/>
              </w:rPr>
              <w:t>Task:</w:t>
            </w:r>
          </w:p>
          <w:p w14:paraId="34842815" w14:textId="3C72FB7C" w:rsidR="00AA30D9" w:rsidRPr="00AC4F4F" w:rsidRDefault="00AA30D9" w:rsidP="003812C2">
            <w:pPr>
              <w:spacing w:after="120"/>
              <w:rPr>
                <w:rFonts w:asciiTheme="minorHAnsi" w:hAnsiTheme="minorHAnsi" w:cstheme="minorHAnsi"/>
                <w:b/>
                <w:sz w:val="22"/>
              </w:rPr>
            </w:pPr>
            <w:r w:rsidRPr="00AC4F4F">
              <w:rPr>
                <w:rFonts w:asciiTheme="minorHAnsi" w:hAnsiTheme="minorHAnsi" w:cstheme="minorHAnsi"/>
                <w:b/>
                <w:sz w:val="22"/>
              </w:rPr>
              <w:t xml:space="preserve">The Pharmacy Technician </w:t>
            </w:r>
            <w:r w:rsidR="009E7A94">
              <w:rPr>
                <w:rFonts w:asciiTheme="minorHAnsi" w:hAnsiTheme="minorHAnsi" w:cstheme="minorHAnsi"/>
                <w:b/>
                <w:sz w:val="22"/>
              </w:rPr>
              <w:t>i</w:t>
            </w:r>
            <w:r w:rsidRPr="00AC4F4F">
              <w:rPr>
                <w:rFonts w:asciiTheme="minorHAnsi" w:hAnsiTheme="minorHAnsi" w:cstheme="minorHAnsi"/>
                <w:b/>
                <w:sz w:val="22"/>
              </w:rPr>
              <w:t xml:space="preserve">s responsible for dispensing inpatient and outpatient medication, and attending to administrative tasks associated with the dispensary, including clinical trials, repacking, </w:t>
            </w:r>
            <w:r>
              <w:rPr>
                <w:rFonts w:asciiTheme="minorHAnsi" w:hAnsiTheme="minorHAnsi" w:cstheme="minorHAnsi"/>
                <w:b/>
                <w:sz w:val="22"/>
              </w:rPr>
              <w:t xml:space="preserve">controlled drugs; and for </w:t>
            </w:r>
            <w:r w:rsidRPr="00FD7004">
              <w:rPr>
                <w:rFonts w:asciiTheme="minorHAnsi" w:hAnsiTheme="minorHAnsi" w:cstheme="minorHAnsi"/>
                <w:b/>
                <w:sz w:val="22"/>
                <w:szCs w:val="22"/>
              </w:rPr>
              <w:t>dealing with enquiries directed to the dispensary</w:t>
            </w:r>
            <w:r>
              <w:rPr>
                <w:rFonts w:asciiTheme="minorHAnsi" w:hAnsiTheme="minorHAnsi" w:cstheme="minorHAnsi"/>
                <w:b/>
                <w:sz w:val="22"/>
                <w:szCs w:val="22"/>
              </w:rPr>
              <w:t xml:space="preserve"> and distribution services.</w:t>
            </w:r>
          </w:p>
        </w:tc>
      </w:tr>
      <w:tr w:rsidR="00AA30D9" w:rsidRPr="001062D8" w14:paraId="61671654" w14:textId="77777777" w:rsidTr="003812C2">
        <w:trPr>
          <w:trHeight w:val="1459"/>
        </w:trPr>
        <w:tc>
          <w:tcPr>
            <w:tcW w:w="5000" w:type="pct"/>
          </w:tcPr>
          <w:p w14:paraId="754D55AD" w14:textId="77777777" w:rsidR="00AA30D9" w:rsidRPr="001062D8" w:rsidRDefault="00AA30D9" w:rsidP="003812C2">
            <w:pPr>
              <w:spacing w:before="120" w:after="120"/>
              <w:rPr>
                <w:rFonts w:asciiTheme="minorHAnsi" w:hAnsiTheme="minorHAnsi" w:cstheme="minorHAnsi"/>
                <w:sz w:val="22"/>
              </w:rPr>
            </w:pPr>
            <w:r w:rsidRPr="001062D8">
              <w:rPr>
                <w:rFonts w:asciiTheme="minorHAnsi" w:hAnsiTheme="minorHAnsi" w:cstheme="minorHAnsi"/>
                <w:sz w:val="22"/>
              </w:rPr>
              <w:t>Expected results:</w:t>
            </w:r>
          </w:p>
          <w:p w14:paraId="32DCC7E8" w14:textId="77777777" w:rsidR="00AA30D9" w:rsidRPr="002067ED" w:rsidRDefault="00AA30D9" w:rsidP="00AA30D9">
            <w:pPr>
              <w:pStyle w:val="ListParagraph"/>
              <w:numPr>
                <w:ilvl w:val="0"/>
                <w:numId w:val="9"/>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Pharmacy practices are efficient and in keeping</w:t>
            </w:r>
            <w:r w:rsidRPr="004D3A6C">
              <w:rPr>
                <w:rFonts w:asciiTheme="minorHAnsi" w:hAnsiTheme="minorHAnsi" w:cstheme="minorHAnsi"/>
                <w:sz w:val="22"/>
                <w:szCs w:val="22"/>
              </w:rPr>
              <w:t xml:space="preserve"> with all </w:t>
            </w:r>
            <w:r w:rsidRPr="004D3A6C">
              <w:rPr>
                <w:rFonts w:asciiTheme="minorHAnsi" w:hAnsiTheme="minorHAnsi" w:cstheme="minorHAnsi"/>
                <w:sz w:val="22"/>
              </w:rPr>
              <w:t xml:space="preserve">applicable legislation, New Zealand Pharmacy </w:t>
            </w:r>
            <w:r w:rsidRPr="002067ED">
              <w:rPr>
                <w:rFonts w:asciiTheme="minorHAnsi" w:hAnsiTheme="minorHAnsi" w:cstheme="minorHAnsi"/>
                <w:sz w:val="22"/>
              </w:rPr>
              <w:t>Standards, SOPs and accepted good practice</w:t>
            </w:r>
          </w:p>
          <w:p w14:paraId="5AEDE513" w14:textId="77777777" w:rsidR="00AA30D9" w:rsidRPr="002067ED" w:rsidRDefault="00AA30D9" w:rsidP="00AA30D9">
            <w:pPr>
              <w:pStyle w:val="ListParagraph"/>
              <w:numPr>
                <w:ilvl w:val="0"/>
                <w:numId w:val="9"/>
              </w:numPr>
              <w:spacing w:before="60" w:after="60"/>
              <w:contextualSpacing w:val="0"/>
              <w:rPr>
                <w:rFonts w:asciiTheme="minorHAnsi" w:hAnsiTheme="minorHAnsi" w:cstheme="minorHAnsi"/>
                <w:sz w:val="22"/>
                <w:szCs w:val="22"/>
              </w:rPr>
            </w:pPr>
            <w:r w:rsidRPr="002067ED">
              <w:rPr>
                <w:rFonts w:asciiTheme="minorHAnsi" w:hAnsiTheme="minorHAnsi" w:cstheme="minorHAnsi"/>
                <w:sz w:val="22"/>
                <w:szCs w:val="22"/>
              </w:rPr>
              <w:t>Enquiries are answered in an accurate and timely manner</w:t>
            </w:r>
          </w:p>
          <w:p w14:paraId="7379E2EA" w14:textId="77777777" w:rsidR="00AA30D9" w:rsidRPr="002067ED" w:rsidRDefault="00AA30D9" w:rsidP="00AA30D9">
            <w:pPr>
              <w:pStyle w:val="ListParagraph"/>
              <w:numPr>
                <w:ilvl w:val="0"/>
                <w:numId w:val="9"/>
              </w:numPr>
              <w:spacing w:before="60" w:after="60"/>
              <w:contextualSpacing w:val="0"/>
              <w:rPr>
                <w:rFonts w:ascii="Arial" w:hAnsi="Arial"/>
                <w:sz w:val="22"/>
              </w:rPr>
            </w:pPr>
            <w:r w:rsidRPr="002067ED">
              <w:rPr>
                <w:rFonts w:asciiTheme="minorHAnsi" w:hAnsiTheme="minorHAnsi" w:cstheme="minorHAnsi"/>
                <w:sz w:val="22"/>
              </w:rPr>
              <w:t>Accurate and appropriate documentation and computer records maintained</w:t>
            </w:r>
          </w:p>
          <w:p w14:paraId="2603231F" w14:textId="77777777" w:rsidR="00AA30D9" w:rsidRPr="00A70823" w:rsidRDefault="00AA30D9" w:rsidP="00AA30D9">
            <w:pPr>
              <w:pStyle w:val="ListParagraph"/>
              <w:numPr>
                <w:ilvl w:val="0"/>
                <w:numId w:val="9"/>
              </w:numPr>
              <w:spacing w:before="120" w:after="120"/>
              <w:rPr>
                <w:rFonts w:asciiTheme="minorHAnsi" w:hAnsiTheme="minorHAnsi" w:cstheme="minorHAnsi"/>
                <w:sz w:val="22"/>
              </w:rPr>
            </w:pPr>
            <w:r w:rsidRPr="002067ED">
              <w:rPr>
                <w:rFonts w:asciiTheme="minorHAnsi" w:hAnsiTheme="minorHAnsi" w:cstheme="minorHAnsi"/>
                <w:sz w:val="22"/>
              </w:rPr>
              <w:t>All clinical decisions are referred to a pharmacist</w:t>
            </w:r>
          </w:p>
        </w:tc>
      </w:tr>
      <w:tr w:rsidR="00AA30D9" w:rsidRPr="001062D8" w14:paraId="387EC423" w14:textId="77777777" w:rsidTr="003812C2">
        <w:tc>
          <w:tcPr>
            <w:tcW w:w="5000" w:type="pct"/>
            <w:shd w:val="clear" w:color="auto" w:fill="D9D9D9" w:themeFill="background1" w:themeFillShade="D9"/>
          </w:tcPr>
          <w:p w14:paraId="4AD08BF3" w14:textId="77777777" w:rsidR="00AA30D9" w:rsidRPr="001062D8" w:rsidRDefault="00AA30D9" w:rsidP="003812C2">
            <w:pPr>
              <w:spacing w:before="120"/>
              <w:rPr>
                <w:rFonts w:asciiTheme="minorHAnsi" w:hAnsiTheme="minorHAnsi" w:cstheme="minorHAnsi"/>
                <w:b/>
                <w:sz w:val="22"/>
              </w:rPr>
            </w:pPr>
            <w:r w:rsidRPr="001062D8">
              <w:rPr>
                <w:rFonts w:asciiTheme="minorHAnsi" w:hAnsiTheme="minorHAnsi" w:cstheme="minorHAnsi"/>
                <w:b/>
                <w:sz w:val="22"/>
              </w:rPr>
              <w:t>Task:</w:t>
            </w:r>
          </w:p>
          <w:p w14:paraId="3D95D7A6" w14:textId="683BAD81" w:rsidR="00AA30D9" w:rsidRPr="001062D8" w:rsidRDefault="00AA30D9" w:rsidP="003812C2">
            <w:pPr>
              <w:spacing w:after="120"/>
              <w:rPr>
                <w:rFonts w:asciiTheme="minorHAnsi" w:hAnsiTheme="minorHAnsi" w:cstheme="minorHAnsi"/>
                <w:b/>
                <w:sz w:val="22"/>
              </w:rPr>
            </w:pPr>
            <w:r w:rsidRPr="00204BBD">
              <w:rPr>
                <w:rFonts w:asciiTheme="minorHAnsi" w:hAnsiTheme="minorHAnsi" w:cstheme="minorHAnsi"/>
                <w:b/>
                <w:sz w:val="22"/>
              </w:rPr>
              <w:t xml:space="preserve">The </w:t>
            </w:r>
            <w:r w:rsidRPr="005B2962">
              <w:rPr>
                <w:rFonts w:asciiTheme="minorHAnsi" w:hAnsiTheme="minorHAnsi" w:cstheme="minorHAnsi"/>
                <w:b/>
                <w:sz w:val="22"/>
              </w:rPr>
              <w:t xml:space="preserve">Pharmacy Technician is responsible </w:t>
            </w:r>
            <w:r w:rsidRPr="00FD7004">
              <w:rPr>
                <w:rFonts w:asciiTheme="minorHAnsi" w:hAnsiTheme="minorHAnsi" w:cstheme="minorHAnsi"/>
                <w:b/>
                <w:sz w:val="22"/>
                <w:szCs w:val="22"/>
              </w:rPr>
              <w:t>for</w:t>
            </w:r>
            <w:r w:rsidRPr="00AC4F4F">
              <w:rPr>
                <w:rFonts w:asciiTheme="minorHAnsi" w:hAnsiTheme="minorHAnsi" w:cstheme="minorHAnsi"/>
                <w:b/>
                <w:sz w:val="22"/>
              </w:rPr>
              <w:t xml:space="preserve"> </w:t>
            </w:r>
            <w:r>
              <w:rPr>
                <w:rFonts w:asciiTheme="minorHAnsi" w:hAnsiTheme="minorHAnsi" w:cstheme="minorHAnsi"/>
                <w:b/>
                <w:sz w:val="22"/>
              </w:rPr>
              <w:t xml:space="preserve">assisting in </w:t>
            </w:r>
            <w:r w:rsidRPr="00E27060">
              <w:rPr>
                <w:rFonts w:asciiTheme="minorHAnsi" w:hAnsiTheme="minorHAnsi" w:cstheme="minorHAnsi"/>
                <w:b/>
                <w:sz w:val="22"/>
                <w:szCs w:val="22"/>
              </w:rPr>
              <w:t xml:space="preserve">the repacking </w:t>
            </w:r>
            <w:r>
              <w:rPr>
                <w:rFonts w:asciiTheme="minorHAnsi" w:hAnsiTheme="minorHAnsi" w:cstheme="minorHAnsi"/>
                <w:b/>
                <w:sz w:val="22"/>
                <w:szCs w:val="22"/>
              </w:rPr>
              <w:t xml:space="preserve">operations </w:t>
            </w:r>
          </w:p>
        </w:tc>
      </w:tr>
      <w:tr w:rsidR="00AA30D9" w:rsidRPr="001062D8" w14:paraId="58CF2634" w14:textId="77777777" w:rsidTr="003812C2">
        <w:trPr>
          <w:trHeight w:val="1478"/>
        </w:trPr>
        <w:tc>
          <w:tcPr>
            <w:tcW w:w="5000" w:type="pct"/>
          </w:tcPr>
          <w:p w14:paraId="72373B78" w14:textId="77777777" w:rsidR="00AA30D9" w:rsidRPr="001062D8" w:rsidRDefault="00AA30D9" w:rsidP="003812C2">
            <w:pPr>
              <w:spacing w:before="120" w:after="120"/>
              <w:rPr>
                <w:rFonts w:asciiTheme="minorHAnsi" w:hAnsiTheme="minorHAnsi" w:cstheme="minorHAnsi"/>
                <w:sz w:val="22"/>
              </w:rPr>
            </w:pPr>
            <w:r w:rsidRPr="001062D8">
              <w:rPr>
                <w:rFonts w:asciiTheme="minorHAnsi" w:hAnsiTheme="minorHAnsi" w:cstheme="minorHAnsi"/>
                <w:sz w:val="22"/>
              </w:rPr>
              <w:t>Expected results:</w:t>
            </w:r>
          </w:p>
          <w:p w14:paraId="4BF152BE" w14:textId="77777777" w:rsidR="00AA30D9" w:rsidRPr="00C257FD" w:rsidRDefault="00AA30D9" w:rsidP="00AA30D9">
            <w:pPr>
              <w:pStyle w:val="ListParagraph"/>
              <w:numPr>
                <w:ilvl w:val="0"/>
                <w:numId w:val="10"/>
              </w:numPr>
              <w:spacing w:before="60" w:after="60"/>
              <w:contextualSpacing w:val="0"/>
              <w:rPr>
                <w:rFonts w:asciiTheme="minorHAnsi" w:hAnsiTheme="minorHAnsi" w:cstheme="minorHAnsi"/>
                <w:sz w:val="22"/>
                <w:szCs w:val="22"/>
              </w:rPr>
            </w:pPr>
            <w:r w:rsidRPr="00BD46A6">
              <w:rPr>
                <w:rFonts w:asciiTheme="minorHAnsi" w:hAnsiTheme="minorHAnsi" w:cstheme="minorHAnsi"/>
                <w:sz w:val="22"/>
                <w:szCs w:val="22"/>
              </w:rPr>
              <w:t>Repacking</w:t>
            </w:r>
            <w:r>
              <w:rPr>
                <w:rFonts w:asciiTheme="minorHAnsi" w:hAnsiTheme="minorHAnsi" w:cstheme="minorHAnsi"/>
                <w:sz w:val="22"/>
                <w:szCs w:val="22"/>
              </w:rPr>
              <w:t xml:space="preserve"> </w:t>
            </w:r>
            <w:r w:rsidRPr="00BD46A6">
              <w:rPr>
                <w:rFonts w:asciiTheme="minorHAnsi" w:hAnsiTheme="minorHAnsi" w:cstheme="minorHAnsi"/>
                <w:sz w:val="22"/>
                <w:szCs w:val="22"/>
              </w:rPr>
              <w:t xml:space="preserve">is carried out in accordance with </w:t>
            </w:r>
            <w:r w:rsidRPr="00BD46A6">
              <w:rPr>
                <w:rFonts w:asciiTheme="minorHAnsi" w:hAnsiTheme="minorHAnsi" w:cstheme="minorHAnsi"/>
                <w:sz w:val="22"/>
              </w:rPr>
              <w:t>applicable legislation, New Zealand Pharmacy Standards, SOPs and accepted good practice</w:t>
            </w:r>
          </w:p>
          <w:p w14:paraId="04002F73" w14:textId="77777777" w:rsidR="00AA30D9" w:rsidRDefault="00AA30D9" w:rsidP="00AA30D9">
            <w:pPr>
              <w:pStyle w:val="ListParagraph"/>
              <w:numPr>
                <w:ilvl w:val="0"/>
                <w:numId w:val="10"/>
              </w:numPr>
              <w:spacing w:before="60" w:after="60"/>
              <w:contextualSpacing w:val="0"/>
              <w:rPr>
                <w:rFonts w:asciiTheme="minorHAnsi" w:hAnsiTheme="minorHAnsi" w:cstheme="minorHAnsi"/>
                <w:sz w:val="22"/>
                <w:szCs w:val="22"/>
              </w:rPr>
            </w:pPr>
            <w:r>
              <w:rPr>
                <w:rFonts w:asciiTheme="minorHAnsi" w:hAnsiTheme="minorHAnsi" w:cstheme="minorHAnsi"/>
                <w:sz w:val="22"/>
                <w:szCs w:val="22"/>
              </w:rPr>
              <w:t>S</w:t>
            </w:r>
            <w:r w:rsidRPr="00BD46A6">
              <w:rPr>
                <w:rFonts w:asciiTheme="minorHAnsi" w:hAnsiTheme="minorHAnsi" w:cstheme="minorHAnsi"/>
                <w:sz w:val="22"/>
                <w:szCs w:val="22"/>
              </w:rPr>
              <w:t>atisfactory stock levels of repacking products are maintained</w:t>
            </w:r>
          </w:p>
          <w:p w14:paraId="1628FBE3" w14:textId="77777777" w:rsidR="00AA30D9" w:rsidRPr="008F7A17" w:rsidRDefault="00AA30D9" w:rsidP="00AA30D9">
            <w:pPr>
              <w:pStyle w:val="ListParagraph"/>
              <w:numPr>
                <w:ilvl w:val="0"/>
                <w:numId w:val="10"/>
              </w:numPr>
              <w:spacing w:before="60" w:after="60"/>
              <w:contextualSpacing w:val="0"/>
              <w:rPr>
                <w:rFonts w:asciiTheme="minorHAnsi" w:hAnsiTheme="minorHAnsi" w:cstheme="minorHAnsi"/>
                <w:sz w:val="22"/>
                <w:szCs w:val="22"/>
              </w:rPr>
            </w:pPr>
            <w:r w:rsidRPr="00204BBD">
              <w:rPr>
                <w:rFonts w:asciiTheme="minorHAnsi" w:hAnsiTheme="minorHAnsi" w:cstheme="minorHAnsi"/>
                <w:sz w:val="22"/>
              </w:rPr>
              <w:t>A</w:t>
            </w:r>
            <w:r>
              <w:rPr>
                <w:rFonts w:asciiTheme="minorHAnsi" w:hAnsiTheme="minorHAnsi" w:cstheme="minorHAnsi"/>
                <w:sz w:val="22"/>
              </w:rPr>
              <w:t>ccurate and appropriate</w:t>
            </w:r>
            <w:r w:rsidRPr="00204BBD">
              <w:rPr>
                <w:rFonts w:asciiTheme="minorHAnsi" w:hAnsiTheme="minorHAnsi" w:cstheme="minorHAnsi"/>
                <w:sz w:val="22"/>
              </w:rPr>
              <w:t xml:space="preserve"> d</w:t>
            </w:r>
            <w:r>
              <w:rPr>
                <w:rFonts w:asciiTheme="minorHAnsi" w:hAnsiTheme="minorHAnsi" w:cstheme="minorHAnsi"/>
                <w:sz w:val="22"/>
              </w:rPr>
              <w:t>ocumentation</w:t>
            </w:r>
            <w:r w:rsidRPr="00204BBD">
              <w:rPr>
                <w:rFonts w:asciiTheme="minorHAnsi" w:hAnsiTheme="minorHAnsi" w:cstheme="minorHAnsi"/>
                <w:sz w:val="22"/>
              </w:rPr>
              <w:t xml:space="preserve"> and computer records maintained</w:t>
            </w:r>
          </w:p>
          <w:p w14:paraId="3D53F447" w14:textId="77777777" w:rsidR="00AA30D9" w:rsidRPr="00204BBD" w:rsidRDefault="00AA30D9" w:rsidP="00AA30D9">
            <w:pPr>
              <w:pStyle w:val="ListParagraph"/>
              <w:numPr>
                <w:ilvl w:val="0"/>
                <w:numId w:val="10"/>
              </w:numPr>
              <w:spacing w:before="120" w:after="120"/>
              <w:rPr>
                <w:rFonts w:asciiTheme="minorHAnsi" w:hAnsiTheme="minorHAnsi" w:cstheme="minorHAnsi"/>
                <w:sz w:val="22"/>
              </w:rPr>
            </w:pPr>
            <w:r w:rsidRPr="002067ED">
              <w:rPr>
                <w:rFonts w:asciiTheme="minorHAnsi" w:hAnsiTheme="minorHAnsi" w:cstheme="minorHAnsi"/>
                <w:sz w:val="22"/>
              </w:rPr>
              <w:t xml:space="preserve">All </w:t>
            </w:r>
            <w:r>
              <w:rPr>
                <w:rFonts w:asciiTheme="minorHAnsi" w:hAnsiTheme="minorHAnsi" w:cstheme="minorHAnsi"/>
                <w:sz w:val="22"/>
              </w:rPr>
              <w:t xml:space="preserve">repacking issues and </w:t>
            </w:r>
            <w:r w:rsidRPr="002067ED">
              <w:rPr>
                <w:rFonts w:asciiTheme="minorHAnsi" w:hAnsiTheme="minorHAnsi" w:cstheme="minorHAnsi"/>
                <w:sz w:val="22"/>
              </w:rPr>
              <w:t>decisions are referred to a pharmacist</w:t>
            </w:r>
          </w:p>
        </w:tc>
      </w:tr>
      <w:tr w:rsidR="00AA30D9" w:rsidRPr="001062D8" w14:paraId="7E349021" w14:textId="77777777" w:rsidTr="009E7A94">
        <w:trPr>
          <w:trHeight w:val="1085"/>
        </w:trPr>
        <w:tc>
          <w:tcPr>
            <w:tcW w:w="5000" w:type="pct"/>
            <w:shd w:val="clear" w:color="auto" w:fill="D9D9D9" w:themeFill="background1" w:themeFillShade="D9"/>
          </w:tcPr>
          <w:p w14:paraId="1DF96DA3" w14:textId="77777777" w:rsidR="00AA30D9" w:rsidRPr="00AC4F4F" w:rsidRDefault="00AA30D9" w:rsidP="003812C2">
            <w:pPr>
              <w:spacing w:before="120"/>
              <w:rPr>
                <w:rFonts w:asciiTheme="minorHAnsi" w:hAnsiTheme="minorHAnsi" w:cstheme="minorHAnsi"/>
                <w:b/>
                <w:sz w:val="22"/>
              </w:rPr>
            </w:pPr>
            <w:r w:rsidRPr="00AC4F4F">
              <w:rPr>
                <w:rFonts w:asciiTheme="minorHAnsi" w:hAnsiTheme="minorHAnsi" w:cstheme="minorHAnsi"/>
                <w:b/>
                <w:sz w:val="22"/>
              </w:rPr>
              <w:t>Task:</w:t>
            </w:r>
          </w:p>
          <w:p w14:paraId="04EFCA67" w14:textId="31F06242" w:rsidR="00AA30D9" w:rsidRPr="00987F04" w:rsidRDefault="00AA30D9" w:rsidP="003812C2">
            <w:pPr>
              <w:spacing w:after="120"/>
              <w:rPr>
                <w:rFonts w:asciiTheme="minorHAnsi" w:hAnsiTheme="minorHAnsi" w:cstheme="minorHAnsi"/>
                <w:sz w:val="22"/>
              </w:rPr>
            </w:pPr>
            <w:r w:rsidRPr="00AC4F4F">
              <w:rPr>
                <w:rFonts w:asciiTheme="minorHAnsi" w:hAnsiTheme="minorHAnsi" w:cstheme="minorHAnsi"/>
                <w:b/>
                <w:sz w:val="22"/>
              </w:rPr>
              <w:t xml:space="preserve">The Pharmacy Technician </w:t>
            </w:r>
            <w:r w:rsidRPr="00FD7004">
              <w:rPr>
                <w:rFonts w:asciiTheme="minorHAnsi" w:hAnsiTheme="minorHAnsi" w:cstheme="minorHAnsi"/>
                <w:b/>
                <w:sz w:val="22"/>
                <w:szCs w:val="22"/>
              </w:rPr>
              <w:t>will communicate pharmaceutical requirements to staff responsible for inventory</w:t>
            </w:r>
            <w:r>
              <w:rPr>
                <w:rFonts w:asciiTheme="minorHAnsi" w:hAnsiTheme="minorHAnsi" w:cstheme="minorHAnsi"/>
                <w:b/>
                <w:sz w:val="22"/>
                <w:szCs w:val="22"/>
              </w:rPr>
              <w:t xml:space="preserve"> and will respond promptly to medication safety and stock issues as identified by the Medication Safety pharmacist.</w:t>
            </w:r>
          </w:p>
        </w:tc>
      </w:tr>
      <w:tr w:rsidR="00AA30D9" w:rsidRPr="001062D8" w14:paraId="340B2228" w14:textId="77777777" w:rsidTr="003812C2">
        <w:trPr>
          <w:trHeight w:val="1549"/>
        </w:trPr>
        <w:tc>
          <w:tcPr>
            <w:tcW w:w="5000" w:type="pct"/>
          </w:tcPr>
          <w:p w14:paraId="418A4377" w14:textId="77777777" w:rsidR="00AA30D9" w:rsidRPr="00FD7004" w:rsidRDefault="00AA30D9" w:rsidP="003812C2">
            <w:pPr>
              <w:spacing w:before="60" w:after="60"/>
              <w:rPr>
                <w:rFonts w:asciiTheme="minorHAnsi" w:hAnsiTheme="minorHAnsi" w:cstheme="minorHAnsi"/>
                <w:sz w:val="22"/>
                <w:szCs w:val="22"/>
              </w:rPr>
            </w:pPr>
            <w:r w:rsidRPr="00FD7004">
              <w:rPr>
                <w:rFonts w:asciiTheme="minorHAnsi" w:hAnsiTheme="minorHAnsi" w:cstheme="minorHAnsi"/>
                <w:sz w:val="22"/>
                <w:szCs w:val="22"/>
              </w:rPr>
              <w:t>Expected results:</w:t>
            </w:r>
          </w:p>
          <w:p w14:paraId="704B0145" w14:textId="77777777" w:rsidR="00AA30D9" w:rsidRDefault="00AA30D9" w:rsidP="00AA30D9">
            <w:pPr>
              <w:numPr>
                <w:ilvl w:val="0"/>
                <w:numId w:val="10"/>
              </w:numPr>
              <w:spacing w:before="60" w:after="60"/>
              <w:rPr>
                <w:rFonts w:asciiTheme="minorHAnsi" w:hAnsiTheme="minorHAnsi" w:cstheme="minorHAnsi"/>
                <w:sz w:val="22"/>
                <w:szCs w:val="22"/>
              </w:rPr>
            </w:pPr>
            <w:r w:rsidRPr="00FD7004">
              <w:rPr>
                <w:rFonts w:asciiTheme="minorHAnsi" w:hAnsiTheme="minorHAnsi" w:cstheme="minorHAnsi"/>
                <w:sz w:val="22"/>
                <w:szCs w:val="22"/>
              </w:rPr>
              <w:t>Ward staff and patient</w:t>
            </w:r>
            <w:r>
              <w:rPr>
                <w:rFonts w:asciiTheme="minorHAnsi" w:hAnsiTheme="minorHAnsi" w:cstheme="minorHAnsi"/>
                <w:sz w:val="22"/>
                <w:szCs w:val="22"/>
              </w:rPr>
              <w:t>/consumer</w:t>
            </w:r>
            <w:r w:rsidRPr="00FD7004">
              <w:rPr>
                <w:rFonts w:asciiTheme="minorHAnsi" w:hAnsiTheme="minorHAnsi" w:cstheme="minorHAnsi"/>
                <w:sz w:val="22"/>
                <w:szCs w:val="22"/>
              </w:rPr>
              <w:t xml:space="preserve"> needs are met</w:t>
            </w:r>
          </w:p>
          <w:p w14:paraId="087CBA7E" w14:textId="77777777" w:rsidR="00AA30D9" w:rsidRPr="00987F04" w:rsidRDefault="00AA30D9" w:rsidP="00AA30D9">
            <w:pPr>
              <w:pStyle w:val="ListParagraph"/>
              <w:numPr>
                <w:ilvl w:val="0"/>
                <w:numId w:val="10"/>
              </w:numPr>
              <w:spacing w:before="120" w:after="120"/>
              <w:rPr>
                <w:rFonts w:asciiTheme="minorHAnsi" w:hAnsiTheme="minorHAnsi" w:cstheme="minorHAnsi"/>
                <w:sz w:val="22"/>
              </w:rPr>
            </w:pPr>
            <w:r w:rsidRPr="00987F04">
              <w:rPr>
                <w:rFonts w:asciiTheme="minorHAnsi" w:hAnsiTheme="minorHAnsi" w:cstheme="minorHAnsi"/>
                <w:sz w:val="22"/>
                <w:szCs w:val="22"/>
              </w:rPr>
              <w:t>Medication safety and stock issues are dealt with promptly and communicated appropriately as advised by the Medication Safety pharmacist and in accordance with relevant SOPs</w:t>
            </w:r>
          </w:p>
        </w:tc>
      </w:tr>
      <w:tr w:rsidR="00AA30D9" w:rsidRPr="001062D8" w14:paraId="5F80E4DB" w14:textId="77777777" w:rsidTr="003812C2">
        <w:trPr>
          <w:trHeight w:val="1118"/>
        </w:trPr>
        <w:tc>
          <w:tcPr>
            <w:tcW w:w="5000" w:type="pct"/>
            <w:shd w:val="clear" w:color="auto" w:fill="D9D9D9" w:themeFill="background1" w:themeFillShade="D9"/>
          </w:tcPr>
          <w:p w14:paraId="2C9C7D8F" w14:textId="77777777" w:rsidR="00AA30D9" w:rsidRDefault="00AA30D9" w:rsidP="003812C2">
            <w:pPr>
              <w:spacing w:before="60" w:after="60"/>
              <w:rPr>
                <w:rFonts w:asciiTheme="minorHAnsi" w:hAnsiTheme="minorHAnsi" w:cstheme="minorHAnsi"/>
                <w:b/>
                <w:sz w:val="22"/>
                <w:szCs w:val="22"/>
              </w:rPr>
            </w:pPr>
            <w:r w:rsidRPr="00B82DC9">
              <w:rPr>
                <w:rFonts w:asciiTheme="minorHAnsi" w:hAnsiTheme="minorHAnsi" w:cstheme="minorHAnsi"/>
                <w:b/>
                <w:sz w:val="22"/>
              </w:rPr>
              <w:t>Task:</w:t>
            </w:r>
            <w:r w:rsidRPr="001040FC">
              <w:rPr>
                <w:rFonts w:asciiTheme="minorHAnsi" w:hAnsiTheme="minorHAnsi" w:cstheme="minorHAnsi"/>
                <w:b/>
                <w:sz w:val="22"/>
                <w:szCs w:val="22"/>
              </w:rPr>
              <w:t xml:space="preserve"> </w:t>
            </w:r>
          </w:p>
          <w:p w14:paraId="0A89B211" w14:textId="5595AAB2" w:rsidR="00AA30D9" w:rsidRPr="00FD7004" w:rsidRDefault="00AA30D9" w:rsidP="003812C2">
            <w:pPr>
              <w:spacing w:before="60" w:after="60"/>
              <w:rPr>
                <w:rFonts w:asciiTheme="minorHAnsi" w:hAnsiTheme="minorHAnsi" w:cstheme="minorHAnsi"/>
                <w:sz w:val="22"/>
                <w:szCs w:val="22"/>
              </w:rPr>
            </w:pPr>
            <w:r w:rsidRPr="001040FC">
              <w:rPr>
                <w:rFonts w:asciiTheme="minorHAnsi" w:hAnsiTheme="minorHAnsi" w:cstheme="minorHAnsi"/>
                <w:b/>
                <w:sz w:val="22"/>
                <w:szCs w:val="22"/>
              </w:rPr>
              <w:t xml:space="preserve">The </w:t>
            </w:r>
            <w:r w:rsidRPr="00987F04">
              <w:rPr>
                <w:rFonts w:asciiTheme="minorHAnsi" w:hAnsiTheme="minorHAnsi" w:cstheme="minorHAnsi"/>
                <w:b/>
                <w:sz w:val="22"/>
              </w:rPr>
              <w:t xml:space="preserve">Pharmacy </w:t>
            </w:r>
            <w:r w:rsidR="009E7A94">
              <w:rPr>
                <w:rFonts w:asciiTheme="minorHAnsi" w:hAnsiTheme="minorHAnsi" w:cstheme="minorHAnsi"/>
                <w:b/>
                <w:sz w:val="22"/>
              </w:rPr>
              <w:t>T</w:t>
            </w:r>
            <w:r w:rsidRPr="00987F04">
              <w:rPr>
                <w:rFonts w:asciiTheme="minorHAnsi" w:hAnsiTheme="minorHAnsi" w:cstheme="minorHAnsi"/>
                <w:b/>
                <w:sz w:val="22"/>
              </w:rPr>
              <w:t xml:space="preserve">echnician </w:t>
            </w:r>
            <w:r w:rsidRPr="001040FC">
              <w:rPr>
                <w:rFonts w:asciiTheme="minorHAnsi" w:hAnsiTheme="minorHAnsi" w:cstheme="minorHAnsi"/>
                <w:b/>
                <w:sz w:val="22"/>
              </w:rPr>
              <w:t>will assist in carrying out general housekeeping duties in the pharmacy</w:t>
            </w:r>
          </w:p>
        </w:tc>
      </w:tr>
      <w:tr w:rsidR="00AA30D9" w:rsidRPr="001062D8" w14:paraId="7EC2494A" w14:textId="77777777" w:rsidTr="003812C2">
        <w:trPr>
          <w:trHeight w:val="1134"/>
        </w:trPr>
        <w:tc>
          <w:tcPr>
            <w:tcW w:w="5000" w:type="pct"/>
          </w:tcPr>
          <w:p w14:paraId="6ED8859D" w14:textId="77777777" w:rsidR="00AA30D9" w:rsidRDefault="00AA30D9" w:rsidP="003812C2">
            <w:pPr>
              <w:spacing w:before="60" w:after="60"/>
              <w:rPr>
                <w:rFonts w:asciiTheme="minorHAnsi" w:hAnsiTheme="minorHAnsi" w:cstheme="minorHAnsi"/>
                <w:sz w:val="22"/>
              </w:rPr>
            </w:pPr>
            <w:r w:rsidRPr="00FD7004">
              <w:rPr>
                <w:rFonts w:asciiTheme="minorHAnsi" w:hAnsiTheme="minorHAnsi" w:cstheme="minorHAnsi"/>
                <w:sz w:val="22"/>
              </w:rPr>
              <w:t>Expected results:</w:t>
            </w:r>
            <w:r>
              <w:rPr>
                <w:rFonts w:asciiTheme="minorHAnsi" w:hAnsiTheme="minorHAnsi" w:cstheme="minorHAnsi"/>
                <w:sz w:val="22"/>
              </w:rPr>
              <w:t xml:space="preserve">  </w:t>
            </w:r>
          </w:p>
          <w:p w14:paraId="038AD2FF" w14:textId="77777777" w:rsidR="00AA30D9" w:rsidRPr="001040FC" w:rsidRDefault="00AA30D9" w:rsidP="00AA30D9">
            <w:pPr>
              <w:pStyle w:val="ListParagraph"/>
              <w:numPr>
                <w:ilvl w:val="0"/>
                <w:numId w:val="11"/>
              </w:numPr>
              <w:spacing w:before="60" w:after="60"/>
              <w:ind w:left="283" w:hanging="170"/>
              <w:contextualSpacing w:val="0"/>
              <w:rPr>
                <w:rFonts w:asciiTheme="minorHAnsi" w:hAnsiTheme="minorHAnsi" w:cstheme="minorHAnsi"/>
                <w:sz w:val="22"/>
              </w:rPr>
            </w:pPr>
            <w:r w:rsidRPr="001040FC">
              <w:rPr>
                <w:rFonts w:asciiTheme="minorHAnsi" w:hAnsiTheme="minorHAnsi" w:cstheme="minorHAnsi"/>
                <w:sz w:val="22"/>
              </w:rPr>
              <w:t>The pharmacy and its equipment are maintained in a clean and tidy manner.</w:t>
            </w:r>
          </w:p>
          <w:p w14:paraId="7FCD36F5" w14:textId="77777777" w:rsidR="00AA30D9" w:rsidRPr="00987F04" w:rsidRDefault="00AA30D9" w:rsidP="00AA30D9">
            <w:pPr>
              <w:pStyle w:val="ListParagraph"/>
              <w:numPr>
                <w:ilvl w:val="0"/>
                <w:numId w:val="11"/>
              </w:numPr>
              <w:spacing w:before="60" w:after="60"/>
              <w:ind w:left="317" w:hanging="219"/>
              <w:rPr>
                <w:rFonts w:asciiTheme="minorHAnsi" w:hAnsiTheme="minorHAnsi" w:cstheme="minorHAnsi"/>
                <w:sz w:val="22"/>
                <w:szCs w:val="22"/>
              </w:rPr>
            </w:pPr>
            <w:r w:rsidRPr="00987F04">
              <w:rPr>
                <w:rFonts w:asciiTheme="minorHAnsi" w:hAnsiTheme="minorHAnsi" w:cstheme="minorHAnsi"/>
                <w:sz w:val="22"/>
              </w:rPr>
              <w:t>Supplies of consumables are maintained</w:t>
            </w:r>
          </w:p>
        </w:tc>
      </w:tr>
      <w:tr w:rsidR="00AA30D9" w:rsidRPr="001062D8" w14:paraId="4CD65D57" w14:textId="77777777" w:rsidTr="003812C2">
        <w:tc>
          <w:tcPr>
            <w:tcW w:w="5000" w:type="pct"/>
            <w:shd w:val="clear" w:color="auto" w:fill="D9D9D9" w:themeFill="background1" w:themeFillShade="D9"/>
          </w:tcPr>
          <w:p w14:paraId="7E82987C" w14:textId="77777777" w:rsidR="00AA30D9" w:rsidRPr="001062D8" w:rsidRDefault="00AA30D9" w:rsidP="003812C2">
            <w:pPr>
              <w:spacing w:before="120"/>
              <w:rPr>
                <w:rFonts w:asciiTheme="minorHAnsi" w:hAnsiTheme="minorHAnsi" w:cstheme="minorHAnsi"/>
                <w:b/>
                <w:sz w:val="22"/>
              </w:rPr>
            </w:pPr>
            <w:r w:rsidRPr="001062D8">
              <w:rPr>
                <w:rFonts w:asciiTheme="minorHAnsi" w:hAnsiTheme="minorHAnsi" w:cstheme="minorHAnsi"/>
                <w:b/>
                <w:sz w:val="22"/>
              </w:rPr>
              <w:t>Task:</w:t>
            </w:r>
          </w:p>
          <w:p w14:paraId="7320CFF2" w14:textId="274332F7" w:rsidR="00AA30D9" w:rsidRPr="001062D8" w:rsidRDefault="00AA30D9" w:rsidP="003812C2">
            <w:pPr>
              <w:spacing w:after="120"/>
              <w:rPr>
                <w:rFonts w:asciiTheme="minorHAnsi" w:hAnsiTheme="minorHAnsi" w:cstheme="minorHAnsi"/>
                <w:b/>
                <w:sz w:val="22"/>
              </w:rPr>
            </w:pPr>
            <w:r w:rsidRPr="00AC4F4F">
              <w:rPr>
                <w:rFonts w:asciiTheme="minorHAnsi" w:hAnsiTheme="minorHAnsi" w:cstheme="minorHAnsi"/>
                <w:b/>
                <w:sz w:val="22"/>
              </w:rPr>
              <w:t xml:space="preserve">The Pharmacy Technician will undertake any other duties consistent with the above position description which are operationally necessary and requested by the </w:t>
            </w:r>
            <w:r>
              <w:rPr>
                <w:rFonts w:asciiTheme="minorHAnsi" w:hAnsiTheme="minorHAnsi" w:cstheme="minorHAnsi"/>
                <w:b/>
                <w:sz w:val="22"/>
              </w:rPr>
              <w:t>Pharmacy Manager.</w:t>
            </w:r>
          </w:p>
        </w:tc>
      </w:tr>
      <w:tr w:rsidR="00AA30D9" w:rsidRPr="001062D8" w14:paraId="78E1A352" w14:textId="77777777" w:rsidTr="003812C2">
        <w:tc>
          <w:tcPr>
            <w:tcW w:w="5000" w:type="pct"/>
          </w:tcPr>
          <w:p w14:paraId="56C7B822" w14:textId="77777777" w:rsidR="00AA30D9" w:rsidRPr="001062D8" w:rsidRDefault="00AA30D9" w:rsidP="003812C2">
            <w:pPr>
              <w:spacing w:before="120" w:after="120"/>
              <w:rPr>
                <w:rFonts w:asciiTheme="minorHAnsi" w:hAnsiTheme="minorHAnsi" w:cstheme="minorHAnsi"/>
                <w:sz w:val="22"/>
              </w:rPr>
            </w:pPr>
            <w:r w:rsidRPr="001062D8">
              <w:rPr>
                <w:rFonts w:asciiTheme="minorHAnsi" w:hAnsiTheme="minorHAnsi" w:cstheme="minorHAnsi"/>
                <w:sz w:val="22"/>
              </w:rPr>
              <w:t>Expected results:</w:t>
            </w:r>
          </w:p>
          <w:p w14:paraId="46EFCEE9" w14:textId="77777777" w:rsidR="00AA30D9" w:rsidRPr="00AC4F4F" w:rsidRDefault="00AA30D9" w:rsidP="00AA30D9">
            <w:pPr>
              <w:pStyle w:val="ListParagraph"/>
              <w:numPr>
                <w:ilvl w:val="0"/>
                <w:numId w:val="10"/>
              </w:numPr>
              <w:spacing w:after="120"/>
              <w:rPr>
                <w:rFonts w:asciiTheme="minorHAnsi" w:hAnsiTheme="minorHAnsi" w:cstheme="minorHAnsi"/>
                <w:sz w:val="22"/>
              </w:rPr>
            </w:pPr>
            <w:r w:rsidRPr="00AC4F4F">
              <w:rPr>
                <w:rFonts w:asciiTheme="minorHAnsi" w:hAnsiTheme="minorHAnsi" w:cstheme="minorHAnsi"/>
                <w:sz w:val="22"/>
              </w:rPr>
              <w:t xml:space="preserve">All duties undertaken in the best interests of </w:t>
            </w:r>
            <w:r>
              <w:rPr>
                <w:rFonts w:asciiTheme="minorHAnsi" w:hAnsiTheme="minorHAnsi" w:cstheme="minorHAnsi"/>
                <w:sz w:val="22"/>
              </w:rPr>
              <w:t>Te Whatu Ora</w:t>
            </w:r>
            <w:r w:rsidRPr="00AC4F4F">
              <w:rPr>
                <w:rFonts w:asciiTheme="minorHAnsi" w:hAnsiTheme="minorHAnsi" w:cstheme="minorHAnsi"/>
                <w:sz w:val="22"/>
              </w:rPr>
              <w:t xml:space="preserve"> are carried out in a competent and efficient manner.</w:t>
            </w:r>
          </w:p>
        </w:tc>
      </w:tr>
    </w:tbl>
    <w:p w14:paraId="7821855F" w14:textId="159A9B87" w:rsidR="006766D5" w:rsidRDefault="006766D5">
      <w:r>
        <w:br w:type="page"/>
      </w:r>
    </w:p>
    <w:tbl>
      <w:tblPr>
        <w:tblStyle w:val="TableGrid"/>
        <w:tblW w:w="5000" w:type="pct"/>
        <w:tblLook w:val="04A0" w:firstRow="1" w:lastRow="0" w:firstColumn="1" w:lastColumn="0" w:noHBand="0" w:noVBand="1"/>
      </w:tblPr>
      <w:tblGrid>
        <w:gridCol w:w="10456"/>
      </w:tblGrid>
      <w:tr w:rsidR="006766D5" w:rsidRPr="001062D8" w14:paraId="27A539C1" w14:textId="77777777" w:rsidTr="003812C2">
        <w:tc>
          <w:tcPr>
            <w:tcW w:w="5000" w:type="pct"/>
            <w:shd w:val="clear" w:color="auto" w:fill="D9D9D9" w:themeFill="background1" w:themeFillShade="D9"/>
          </w:tcPr>
          <w:p w14:paraId="1D8237D9" w14:textId="77777777" w:rsidR="006766D5" w:rsidRPr="001062D8" w:rsidRDefault="006766D5" w:rsidP="003812C2">
            <w:pPr>
              <w:spacing w:before="120" w:after="120"/>
              <w:rPr>
                <w:rFonts w:asciiTheme="minorHAnsi" w:hAnsiTheme="minorHAnsi" w:cstheme="minorHAnsi"/>
                <w:b/>
                <w:sz w:val="22"/>
              </w:rPr>
            </w:pPr>
            <w:r w:rsidRPr="001062D8">
              <w:rPr>
                <w:rFonts w:asciiTheme="minorHAnsi" w:hAnsiTheme="minorHAnsi" w:cstheme="minorHAnsi"/>
                <w:b/>
                <w:sz w:val="22"/>
              </w:rPr>
              <w:lastRenderedPageBreak/>
              <w:t>HEALTH &amp; SAFETY:</w:t>
            </w:r>
          </w:p>
        </w:tc>
      </w:tr>
      <w:tr w:rsidR="006766D5" w:rsidRPr="001062D8" w14:paraId="0A4139C5" w14:textId="77777777" w:rsidTr="003812C2">
        <w:tc>
          <w:tcPr>
            <w:tcW w:w="5000" w:type="pct"/>
          </w:tcPr>
          <w:p w14:paraId="08A56441" w14:textId="77777777" w:rsidR="006766D5" w:rsidRPr="001062D8" w:rsidRDefault="006766D5" w:rsidP="006766D5">
            <w:pPr>
              <w:pStyle w:val="ListParagraph"/>
              <w:numPr>
                <w:ilvl w:val="0"/>
                <w:numId w:val="5"/>
              </w:numPr>
              <w:spacing w:before="60" w:after="60"/>
              <w:contextualSpacing w:val="0"/>
              <w:rPr>
                <w:rFonts w:asciiTheme="minorHAnsi" w:hAnsiTheme="minorHAnsi" w:cstheme="minorHAnsi"/>
                <w:sz w:val="22"/>
              </w:rPr>
            </w:pPr>
            <w:r w:rsidRPr="001062D8">
              <w:rPr>
                <w:rFonts w:asciiTheme="minorHAnsi" w:hAnsiTheme="minorHAnsi" w:cstheme="minorHAnsi"/>
                <w:sz w:val="22"/>
              </w:rPr>
              <w:t xml:space="preserve">Observe all </w:t>
            </w:r>
            <w:r>
              <w:rPr>
                <w:rFonts w:asciiTheme="minorHAnsi" w:hAnsiTheme="minorHAnsi" w:cstheme="minorHAnsi"/>
                <w:sz w:val="22"/>
              </w:rPr>
              <w:t>Te Whatu Ora South Canterbury</w:t>
            </w:r>
            <w:r w:rsidRPr="001062D8">
              <w:rPr>
                <w:rFonts w:asciiTheme="minorHAnsi" w:hAnsiTheme="minorHAnsi" w:cstheme="minorHAnsi"/>
                <w:sz w:val="22"/>
              </w:rPr>
              <w:t xml:space="preserve"> safe work procedures and instructions</w:t>
            </w:r>
          </w:p>
          <w:p w14:paraId="4C03BB7F" w14:textId="77777777" w:rsidR="006766D5" w:rsidRPr="001062D8" w:rsidRDefault="006766D5" w:rsidP="006766D5">
            <w:pPr>
              <w:pStyle w:val="ListParagraph"/>
              <w:numPr>
                <w:ilvl w:val="0"/>
                <w:numId w:val="5"/>
              </w:numPr>
              <w:spacing w:before="60" w:after="60"/>
              <w:contextualSpacing w:val="0"/>
              <w:rPr>
                <w:rFonts w:asciiTheme="minorHAnsi" w:hAnsiTheme="minorHAnsi" w:cstheme="minorHAnsi"/>
                <w:sz w:val="22"/>
              </w:rPr>
            </w:pPr>
            <w:r w:rsidRPr="001062D8">
              <w:rPr>
                <w:rFonts w:asciiTheme="minorHAnsi" w:hAnsiTheme="minorHAnsi" w:cstheme="minorHAnsi"/>
                <w:sz w:val="22"/>
              </w:rPr>
              <w:t>Ensure your own safety and that of others</w:t>
            </w:r>
          </w:p>
          <w:p w14:paraId="463CE595" w14:textId="77777777" w:rsidR="006766D5" w:rsidRPr="001062D8" w:rsidRDefault="006766D5" w:rsidP="006766D5">
            <w:pPr>
              <w:pStyle w:val="ListParagraph"/>
              <w:numPr>
                <w:ilvl w:val="0"/>
                <w:numId w:val="5"/>
              </w:numPr>
              <w:spacing w:before="60" w:after="60"/>
              <w:contextualSpacing w:val="0"/>
              <w:rPr>
                <w:rFonts w:asciiTheme="minorHAnsi" w:hAnsiTheme="minorHAnsi" w:cstheme="minorHAnsi"/>
                <w:sz w:val="22"/>
              </w:rPr>
            </w:pPr>
            <w:r w:rsidRPr="001062D8">
              <w:rPr>
                <w:rFonts w:asciiTheme="minorHAnsi" w:hAnsiTheme="minorHAnsi" w:cstheme="minorHAnsi"/>
                <w:sz w:val="22"/>
              </w:rPr>
              <w:t>Report any hazards or potential hazard immediately</w:t>
            </w:r>
          </w:p>
          <w:p w14:paraId="294054EE" w14:textId="77777777" w:rsidR="006766D5" w:rsidRPr="001062D8" w:rsidRDefault="006766D5" w:rsidP="006766D5">
            <w:pPr>
              <w:pStyle w:val="ListParagraph"/>
              <w:numPr>
                <w:ilvl w:val="0"/>
                <w:numId w:val="5"/>
              </w:numPr>
              <w:spacing w:before="60" w:after="60"/>
              <w:contextualSpacing w:val="0"/>
              <w:rPr>
                <w:rFonts w:asciiTheme="minorHAnsi" w:hAnsiTheme="minorHAnsi" w:cstheme="minorHAnsi"/>
                <w:sz w:val="22"/>
              </w:rPr>
            </w:pPr>
            <w:r w:rsidRPr="001062D8">
              <w:rPr>
                <w:rFonts w:asciiTheme="minorHAnsi" w:hAnsiTheme="minorHAnsi" w:cstheme="minorHAnsi"/>
                <w:sz w:val="22"/>
              </w:rPr>
              <w:t>Use all protective equipment and wear protective clothing provided</w:t>
            </w:r>
          </w:p>
          <w:p w14:paraId="2406F319" w14:textId="77777777" w:rsidR="006766D5" w:rsidRPr="001062D8" w:rsidRDefault="006766D5" w:rsidP="006766D5">
            <w:pPr>
              <w:pStyle w:val="ListParagraph"/>
              <w:numPr>
                <w:ilvl w:val="0"/>
                <w:numId w:val="5"/>
              </w:numPr>
              <w:spacing w:before="60" w:after="60"/>
              <w:contextualSpacing w:val="0"/>
              <w:rPr>
                <w:rFonts w:asciiTheme="minorHAnsi" w:hAnsiTheme="minorHAnsi" w:cstheme="minorHAnsi"/>
                <w:sz w:val="22"/>
              </w:rPr>
            </w:pPr>
            <w:r w:rsidRPr="001062D8">
              <w:rPr>
                <w:rFonts w:asciiTheme="minorHAnsi" w:hAnsiTheme="minorHAnsi" w:cstheme="minorHAnsi"/>
                <w:sz w:val="22"/>
              </w:rPr>
              <w:t>Make unsafe work situations safe or, if they cannot, inform your supervisor or manager</w:t>
            </w:r>
          </w:p>
          <w:p w14:paraId="39A8C83F" w14:textId="77777777" w:rsidR="006766D5" w:rsidRPr="001062D8" w:rsidRDefault="006766D5" w:rsidP="006766D5">
            <w:pPr>
              <w:pStyle w:val="ListParagraph"/>
              <w:numPr>
                <w:ilvl w:val="0"/>
                <w:numId w:val="5"/>
              </w:numPr>
              <w:spacing w:before="60" w:after="60"/>
              <w:contextualSpacing w:val="0"/>
              <w:rPr>
                <w:rFonts w:asciiTheme="minorHAnsi" w:hAnsiTheme="minorHAnsi" w:cstheme="minorHAnsi"/>
                <w:sz w:val="22"/>
              </w:rPr>
            </w:pPr>
            <w:r w:rsidRPr="001062D8">
              <w:rPr>
                <w:rFonts w:asciiTheme="minorHAnsi" w:hAnsiTheme="minorHAnsi" w:cstheme="minorHAnsi"/>
                <w:sz w:val="22"/>
              </w:rPr>
              <w:t>Co-operate with the monitoring of workplace hazards and employees’ health</w:t>
            </w:r>
          </w:p>
          <w:p w14:paraId="1B16DB47" w14:textId="77777777" w:rsidR="006766D5" w:rsidRPr="001062D8" w:rsidRDefault="006766D5" w:rsidP="006766D5">
            <w:pPr>
              <w:pStyle w:val="ListParagraph"/>
              <w:numPr>
                <w:ilvl w:val="0"/>
                <w:numId w:val="5"/>
              </w:numPr>
              <w:spacing w:before="60" w:after="60"/>
              <w:contextualSpacing w:val="0"/>
              <w:rPr>
                <w:rFonts w:asciiTheme="minorHAnsi" w:hAnsiTheme="minorHAnsi" w:cstheme="minorHAnsi"/>
                <w:sz w:val="22"/>
              </w:rPr>
            </w:pPr>
            <w:r w:rsidRPr="001062D8">
              <w:rPr>
                <w:rFonts w:asciiTheme="minorHAnsi" w:hAnsiTheme="minorHAnsi" w:cstheme="minorHAnsi"/>
                <w:sz w:val="22"/>
              </w:rPr>
              <w:t>Ensure that all accidents or incidents are promptly reported to your manager</w:t>
            </w:r>
          </w:p>
          <w:p w14:paraId="56E6E3B8" w14:textId="77777777" w:rsidR="006766D5" w:rsidRPr="001062D8" w:rsidRDefault="006766D5" w:rsidP="006766D5">
            <w:pPr>
              <w:pStyle w:val="ListParagraph"/>
              <w:numPr>
                <w:ilvl w:val="0"/>
                <w:numId w:val="5"/>
              </w:numPr>
              <w:spacing w:before="60" w:after="60"/>
              <w:contextualSpacing w:val="0"/>
              <w:rPr>
                <w:rFonts w:asciiTheme="minorHAnsi" w:hAnsiTheme="minorHAnsi" w:cstheme="minorHAnsi"/>
                <w:sz w:val="22"/>
              </w:rPr>
            </w:pPr>
            <w:r w:rsidRPr="001062D8">
              <w:rPr>
                <w:rFonts w:asciiTheme="minorHAnsi" w:hAnsiTheme="minorHAnsi" w:cstheme="minorHAnsi"/>
                <w:sz w:val="22"/>
              </w:rPr>
              <w:t>Report early any pain or discomfort</w:t>
            </w:r>
          </w:p>
          <w:p w14:paraId="72BAFB22" w14:textId="77777777" w:rsidR="006766D5" w:rsidRPr="001062D8" w:rsidRDefault="006766D5" w:rsidP="006766D5">
            <w:pPr>
              <w:pStyle w:val="ListParagraph"/>
              <w:numPr>
                <w:ilvl w:val="0"/>
                <w:numId w:val="5"/>
              </w:numPr>
              <w:spacing w:after="120"/>
              <w:rPr>
                <w:rFonts w:asciiTheme="minorHAnsi" w:hAnsiTheme="minorHAnsi" w:cstheme="minorHAnsi"/>
                <w:sz w:val="22"/>
              </w:rPr>
            </w:pPr>
            <w:r w:rsidRPr="001062D8">
              <w:rPr>
                <w:rFonts w:asciiTheme="minorHAnsi" w:hAnsiTheme="minorHAnsi" w:cstheme="minorHAnsi"/>
                <w:sz w:val="22"/>
              </w:rPr>
              <w:t>Seek advice from your manager if you are unsure of any work practice</w:t>
            </w:r>
          </w:p>
        </w:tc>
      </w:tr>
      <w:tr w:rsidR="006766D5" w:rsidRPr="001062D8" w14:paraId="7B42555A" w14:textId="77777777" w:rsidTr="003812C2">
        <w:tc>
          <w:tcPr>
            <w:tcW w:w="5000" w:type="pct"/>
            <w:shd w:val="clear" w:color="auto" w:fill="D9D9D9" w:themeFill="background1" w:themeFillShade="D9"/>
          </w:tcPr>
          <w:p w14:paraId="0351FC22" w14:textId="77777777" w:rsidR="006766D5" w:rsidRPr="001062D8" w:rsidRDefault="006766D5" w:rsidP="003812C2">
            <w:pPr>
              <w:spacing w:before="120" w:after="120"/>
              <w:rPr>
                <w:rFonts w:asciiTheme="minorHAnsi" w:hAnsiTheme="minorHAnsi" w:cstheme="minorHAnsi"/>
                <w:b/>
                <w:sz w:val="22"/>
              </w:rPr>
            </w:pPr>
            <w:r w:rsidRPr="001062D8">
              <w:rPr>
                <w:rFonts w:asciiTheme="minorHAnsi" w:hAnsiTheme="minorHAnsi" w:cstheme="minorHAnsi"/>
                <w:b/>
                <w:sz w:val="22"/>
              </w:rPr>
              <w:t>QUALITY:</w:t>
            </w:r>
          </w:p>
        </w:tc>
      </w:tr>
      <w:tr w:rsidR="006766D5" w:rsidRPr="001062D8" w14:paraId="0BDB76F1" w14:textId="77777777" w:rsidTr="003812C2">
        <w:tc>
          <w:tcPr>
            <w:tcW w:w="5000" w:type="pct"/>
          </w:tcPr>
          <w:p w14:paraId="3AD155F5" w14:textId="77777777" w:rsidR="006766D5" w:rsidRPr="001062D8" w:rsidRDefault="006766D5" w:rsidP="003812C2">
            <w:pPr>
              <w:spacing w:before="120" w:after="120"/>
              <w:rPr>
                <w:rFonts w:asciiTheme="minorHAnsi" w:hAnsiTheme="minorHAnsi" w:cstheme="minorHAnsi"/>
                <w:sz w:val="22"/>
              </w:rPr>
            </w:pPr>
            <w:r w:rsidRPr="001062D8">
              <w:rPr>
                <w:rFonts w:asciiTheme="minorHAnsi" w:hAnsiTheme="minorHAnsi" w:cstheme="minorHAnsi"/>
                <w:sz w:val="22"/>
              </w:rPr>
              <w:t xml:space="preserve">Every staff member within </w:t>
            </w:r>
            <w:r>
              <w:rPr>
                <w:rFonts w:asciiTheme="minorHAnsi" w:hAnsiTheme="minorHAnsi" w:cstheme="minorHAnsi"/>
                <w:sz w:val="22"/>
              </w:rPr>
              <w:t>Te Whatu Ora South Canterbury</w:t>
            </w:r>
            <w:r w:rsidRPr="001062D8">
              <w:rPr>
                <w:rFonts w:asciiTheme="minorHAnsi" w:hAnsiTheme="minorHAnsi" w:cstheme="minorHAnsi"/>
                <w:sz w:val="22"/>
              </w:rPr>
              <w:t xml:space="preserve"> 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tc>
      </w:tr>
    </w:tbl>
    <w:p w14:paraId="7D6EB458" w14:textId="77777777" w:rsidR="006766D5" w:rsidRPr="00A65981" w:rsidRDefault="006766D5" w:rsidP="006766D5">
      <w:pPr>
        <w:rPr>
          <w:sz w:val="10"/>
          <w:szCs w:val="6"/>
        </w:rPr>
      </w:pPr>
    </w:p>
    <w:tbl>
      <w:tblPr>
        <w:tblStyle w:val="TableGrid"/>
        <w:tblW w:w="5000" w:type="pct"/>
        <w:tblLook w:val="04A0" w:firstRow="1" w:lastRow="0" w:firstColumn="1" w:lastColumn="0" w:noHBand="0" w:noVBand="1"/>
      </w:tblPr>
      <w:tblGrid>
        <w:gridCol w:w="10456"/>
      </w:tblGrid>
      <w:tr w:rsidR="006766D5" w:rsidRPr="001062D8" w14:paraId="57B482AE" w14:textId="77777777" w:rsidTr="003812C2">
        <w:tc>
          <w:tcPr>
            <w:tcW w:w="5000" w:type="pct"/>
            <w:shd w:val="clear" w:color="auto" w:fill="D9D9D9" w:themeFill="background1" w:themeFillShade="D9"/>
          </w:tcPr>
          <w:p w14:paraId="1B098809" w14:textId="77777777" w:rsidR="006766D5" w:rsidRPr="001062D8" w:rsidRDefault="006766D5" w:rsidP="003812C2">
            <w:pPr>
              <w:spacing w:before="120" w:after="120"/>
              <w:rPr>
                <w:rFonts w:asciiTheme="minorHAnsi" w:hAnsiTheme="minorHAnsi" w:cstheme="minorHAnsi"/>
                <w:b/>
                <w:sz w:val="22"/>
              </w:rPr>
            </w:pPr>
            <w:r w:rsidRPr="001062D8">
              <w:rPr>
                <w:rFonts w:asciiTheme="minorHAnsi" w:hAnsiTheme="minorHAnsi" w:cstheme="minorHAnsi"/>
                <w:b/>
                <w:sz w:val="22"/>
              </w:rPr>
              <w:t>QUALIFICATIONS &amp; EXPERIENCE:</w:t>
            </w:r>
          </w:p>
        </w:tc>
      </w:tr>
      <w:tr w:rsidR="006766D5" w:rsidRPr="001062D8" w14:paraId="3BA855C6" w14:textId="77777777" w:rsidTr="003812C2">
        <w:tc>
          <w:tcPr>
            <w:tcW w:w="5000" w:type="pct"/>
          </w:tcPr>
          <w:p w14:paraId="43063D01" w14:textId="77777777" w:rsidR="006766D5" w:rsidRPr="00C37CBE" w:rsidRDefault="006766D5" w:rsidP="003812C2">
            <w:pPr>
              <w:spacing w:before="120" w:after="120"/>
              <w:rPr>
                <w:rFonts w:asciiTheme="minorHAnsi" w:hAnsiTheme="minorHAnsi" w:cstheme="minorHAnsi"/>
                <w:b/>
                <w:sz w:val="22"/>
              </w:rPr>
            </w:pPr>
            <w:r w:rsidRPr="00C37CBE">
              <w:rPr>
                <w:rFonts w:asciiTheme="minorHAnsi" w:hAnsiTheme="minorHAnsi" w:cstheme="minorHAnsi"/>
                <w:b/>
                <w:sz w:val="22"/>
              </w:rPr>
              <w:t>Essential</w:t>
            </w:r>
          </w:p>
          <w:p w14:paraId="615F2980" w14:textId="148A348D" w:rsidR="006766D5" w:rsidRPr="00825A79" w:rsidRDefault="006766D5" w:rsidP="006766D5">
            <w:pPr>
              <w:pStyle w:val="BodyTextIndent"/>
              <w:numPr>
                <w:ilvl w:val="0"/>
                <w:numId w:val="6"/>
              </w:numPr>
              <w:rPr>
                <w:rFonts w:asciiTheme="minorHAnsi" w:hAnsiTheme="minorHAnsi" w:cstheme="minorHAnsi"/>
              </w:rPr>
            </w:pPr>
            <w:r w:rsidRPr="00544B70">
              <w:rPr>
                <w:rFonts w:asciiTheme="minorHAnsi" w:hAnsiTheme="minorHAnsi" w:cstheme="minorHAnsi"/>
              </w:rPr>
              <w:t>New Zealand Certificate in Pharmacy (Introduction to Pharmacy Practice (</w:t>
            </w:r>
            <w:r w:rsidR="007E159E">
              <w:rPr>
                <w:rFonts w:asciiTheme="minorHAnsi" w:hAnsiTheme="minorHAnsi" w:cstheme="minorHAnsi"/>
              </w:rPr>
              <w:t>l</w:t>
            </w:r>
            <w:r w:rsidRPr="00544B70">
              <w:rPr>
                <w:rFonts w:asciiTheme="minorHAnsi" w:hAnsiTheme="minorHAnsi" w:cstheme="minorHAnsi"/>
              </w:rPr>
              <w:t>evel3) and (Pharmacy Technician - Core (level 4)</w:t>
            </w:r>
            <w:r>
              <w:rPr>
                <w:rFonts w:asciiTheme="minorHAnsi" w:hAnsiTheme="minorHAnsi" w:cstheme="minorHAnsi"/>
              </w:rPr>
              <w:t>.</w:t>
            </w:r>
          </w:p>
          <w:p w14:paraId="1AC8010C" w14:textId="77777777" w:rsidR="006766D5" w:rsidRDefault="006766D5" w:rsidP="006766D5">
            <w:pPr>
              <w:pStyle w:val="BodyTextIndent"/>
              <w:numPr>
                <w:ilvl w:val="0"/>
                <w:numId w:val="6"/>
              </w:numPr>
              <w:rPr>
                <w:rFonts w:asciiTheme="minorHAnsi" w:hAnsiTheme="minorHAnsi" w:cstheme="minorHAnsi"/>
              </w:rPr>
            </w:pPr>
            <w:r>
              <w:rPr>
                <w:rFonts w:asciiTheme="minorHAnsi" w:hAnsiTheme="minorHAnsi" w:cstheme="minorHAnsi"/>
              </w:rPr>
              <w:t>Have good written and verbal communication skills.</w:t>
            </w:r>
          </w:p>
          <w:p w14:paraId="72FE3A9C" w14:textId="6A270E0E" w:rsidR="007E159E" w:rsidRDefault="007E159E" w:rsidP="006766D5">
            <w:pPr>
              <w:pStyle w:val="BodyTextIndent"/>
              <w:numPr>
                <w:ilvl w:val="0"/>
                <w:numId w:val="6"/>
              </w:numPr>
              <w:rPr>
                <w:rFonts w:asciiTheme="minorHAnsi" w:hAnsiTheme="minorHAnsi" w:cstheme="minorHAnsi"/>
              </w:rPr>
            </w:pPr>
            <w:r>
              <w:rPr>
                <w:rFonts w:asciiTheme="minorHAnsi" w:hAnsiTheme="minorHAnsi" w:cstheme="minorHAnsi"/>
              </w:rPr>
              <w:t>Excellent customer service and computer literacy</w:t>
            </w:r>
          </w:p>
          <w:p w14:paraId="05DCF245" w14:textId="49EE8239" w:rsidR="006766D5" w:rsidRDefault="006766D5" w:rsidP="006766D5">
            <w:pPr>
              <w:pStyle w:val="BodyTextIndent"/>
              <w:numPr>
                <w:ilvl w:val="0"/>
                <w:numId w:val="6"/>
              </w:numPr>
              <w:rPr>
                <w:rFonts w:asciiTheme="minorHAnsi" w:hAnsiTheme="minorHAnsi" w:cstheme="minorHAnsi"/>
              </w:rPr>
            </w:pPr>
            <w:r>
              <w:rPr>
                <w:rFonts w:asciiTheme="minorHAnsi" w:hAnsiTheme="minorHAnsi" w:cstheme="minorHAnsi"/>
              </w:rPr>
              <w:t xml:space="preserve">Be in good physical health and possess normal manual dexterity.  </w:t>
            </w:r>
            <w:r w:rsidRPr="001062D8">
              <w:rPr>
                <w:rFonts w:asciiTheme="minorHAnsi" w:hAnsiTheme="minorHAnsi" w:cstheme="minorHAnsi"/>
              </w:rPr>
              <w:t xml:space="preserve"> </w:t>
            </w:r>
          </w:p>
          <w:p w14:paraId="0846EA6E" w14:textId="77777777" w:rsidR="006766D5" w:rsidRPr="00C37CBE" w:rsidRDefault="006766D5" w:rsidP="003812C2">
            <w:pPr>
              <w:tabs>
                <w:tab w:val="left" w:pos="1134"/>
              </w:tabs>
              <w:spacing w:before="120" w:after="120"/>
              <w:rPr>
                <w:rFonts w:asciiTheme="minorHAnsi" w:hAnsiTheme="minorHAnsi" w:cstheme="minorHAnsi"/>
                <w:b/>
                <w:sz w:val="22"/>
              </w:rPr>
            </w:pPr>
            <w:r w:rsidRPr="00C37CBE">
              <w:rPr>
                <w:rFonts w:asciiTheme="minorHAnsi" w:hAnsiTheme="minorHAnsi" w:cstheme="minorHAnsi"/>
                <w:b/>
                <w:sz w:val="22"/>
              </w:rPr>
              <w:t>Desirable</w:t>
            </w:r>
          </w:p>
          <w:p w14:paraId="239C3BA1" w14:textId="7BC6C0AE" w:rsidR="006766D5" w:rsidRPr="001062D8" w:rsidRDefault="006766D5" w:rsidP="006766D5">
            <w:pPr>
              <w:pStyle w:val="BodyTextIndent"/>
              <w:numPr>
                <w:ilvl w:val="0"/>
                <w:numId w:val="7"/>
              </w:numPr>
              <w:spacing w:after="120"/>
              <w:rPr>
                <w:sz w:val="24"/>
              </w:rPr>
            </w:pPr>
            <w:r w:rsidRPr="001062D8">
              <w:rPr>
                <w:rFonts w:asciiTheme="minorHAnsi" w:hAnsiTheme="minorHAnsi" w:cstheme="minorHAnsi"/>
              </w:rPr>
              <w:t xml:space="preserve">Have previous hospital pharmacy </w:t>
            </w:r>
            <w:r w:rsidR="00271445">
              <w:rPr>
                <w:rFonts w:asciiTheme="minorHAnsi" w:hAnsiTheme="minorHAnsi" w:cstheme="minorHAnsi"/>
              </w:rPr>
              <w:t>technician</w:t>
            </w:r>
            <w:r>
              <w:rPr>
                <w:rFonts w:asciiTheme="minorHAnsi" w:hAnsiTheme="minorHAnsi" w:cstheme="minorHAnsi"/>
              </w:rPr>
              <w:t xml:space="preserve"> </w:t>
            </w:r>
            <w:r w:rsidRPr="001062D8">
              <w:rPr>
                <w:rFonts w:asciiTheme="minorHAnsi" w:hAnsiTheme="minorHAnsi" w:cstheme="minorHAnsi"/>
              </w:rPr>
              <w:t>experience</w:t>
            </w:r>
          </w:p>
        </w:tc>
      </w:tr>
      <w:tr w:rsidR="006766D5" w:rsidRPr="001062D8" w14:paraId="4EB44E5D" w14:textId="77777777" w:rsidTr="003812C2">
        <w:tc>
          <w:tcPr>
            <w:tcW w:w="5000" w:type="pct"/>
            <w:shd w:val="clear" w:color="auto" w:fill="D9D9D9" w:themeFill="background1" w:themeFillShade="D9"/>
          </w:tcPr>
          <w:p w14:paraId="43EF4EF1" w14:textId="77777777" w:rsidR="006766D5" w:rsidRPr="001062D8" w:rsidRDefault="006766D5" w:rsidP="003812C2">
            <w:pPr>
              <w:spacing w:before="120" w:after="120"/>
              <w:rPr>
                <w:rFonts w:asciiTheme="minorHAnsi" w:hAnsiTheme="minorHAnsi" w:cstheme="minorHAnsi"/>
                <w:b/>
                <w:sz w:val="22"/>
              </w:rPr>
            </w:pPr>
            <w:r w:rsidRPr="001062D8">
              <w:rPr>
                <w:rFonts w:asciiTheme="minorHAnsi" w:hAnsiTheme="minorHAnsi" w:cstheme="minorHAnsi"/>
                <w:b/>
                <w:sz w:val="22"/>
              </w:rPr>
              <w:t>PERSONAL ATTRIBUTES:</w:t>
            </w:r>
          </w:p>
        </w:tc>
      </w:tr>
      <w:tr w:rsidR="006766D5" w:rsidRPr="001062D8" w14:paraId="61BD3DA5" w14:textId="77777777" w:rsidTr="003812C2">
        <w:tc>
          <w:tcPr>
            <w:tcW w:w="5000" w:type="pct"/>
          </w:tcPr>
          <w:p w14:paraId="762F2551" w14:textId="77777777" w:rsidR="006766D5" w:rsidRPr="00E34C31" w:rsidRDefault="006766D5" w:rsidP="003812C2">
            <w:pPr>
              <w:spacing w:before="120" w:after="120"/>
              <w:rPr>
                <w:rFonts w:asciiTheme="minorHAnsi" w:hAnsiTheme="minorHAnsi" w:cstheme="minorHAnsi"/>
                <w:b/>
                <w:sz w:val="22"/>
              </w:rPr>
            </w:pPr>
            <w:r w:rsidRPr="00C37CBE">
              <w:rPr>
                <w:rFonts w:asciiTheme="minorHAnsi" w:hAnsiTheme="minorHAnsi" w:cstheme="minorHAnsi"/>
                <w:b/>
                <w:sz w:val="22"/>
              </w:rPr>
              <w:t>Essential</w:t>
            </w:r>
          </w:p>
          <w:p w14:paraId="09B784F9" w14:textId="77777777" w:rsidR="006766D5" w:rsidRPr="001062D8" w:rsidRDefault="006766D5" w:rsidP="003812C2">
            <w:pPr>
              <w:spacing w:after="120"/>
              <w:ind w:right="96"/>
              <w:rPr>
                <w:rFonts w:asciiTheme="minorHAnsi" w:hAnsiTheme="minorHAnsi" w:cstheme="minorHAnsi"/>
                <w:b/>
                <w:sz w:val="22"/>
              </w:rPr>
            </w:pPr>
            <w:r w:rsidRPr="001062D8">
              <w:rPr>
                <w:rFonts w:asciiTheme="minorHAnsi" w:hAnsiTheme="minorHAnsi" w:cstheme="minorHAnsi"/>
                <w:b/>
                <w:sz w:val="22"/>
              </w:rPr>
              <w:t>Key Behaviours:</w:t>
            </w:r>
          </w:p>
          <w:p w14:paraId="6074F156" w14:textId="77777777" w:rsidR="006766D5" w:rsidRPr="00447E3D" w:rsidRDefault="006766D5" w:rsidP="006766D5">
            <w:pPr>
              <w:pStyle w:val="ListParagraph"/>
              <w:numPr>
                <w:ilvl w:val="0"/>
                <w:numId w:val="8"/>
              </w:numPr>
              <w:ind w:right="96"/>
              <w:rPr>
                <w:rFonts w:asciiTheme="minorHAnsi" w:hAnsiTheme="minorHAnsi" w:cstheme="minorHAnsi"/>
                <w:sz w:val="22"/>
                <w:szCs w:val="22"/>
              </w:rPr>
            </w:pPr>
            <w:r w:rsidRPr="00447E3D">
              <w:rPr>
                <w:rFonts w:asciiTheme="minorHAnsi" w:hAnsiTheme="minorHAnsi" w:cstheme="minorHAnsi"/>
                <w:sz w:val="22"/>
                <w:szCs w:val="22"/>
              </w:rPr>
              <w:t>Ability to “work together” in a truthful and helpful manner</w:t>
            </w:r>
          </w:p>
          <w:p w14:paraId="015B68E2" w14:textId="77777777" w:rsidR="006766D5" w:rsidRPr="008D79CA" w:rsidRDefault="006766D5" w:rsidP="006766D5">
            <w:pPr>
              <w:pStyle w:val="ListParagraph"/>
              <w:numPr>
                <w:ilvl w:val="0"/>
                <w:numId w:val="8"/>
              </w:numPr>
              <w:ind w:right="96"/>
              <w:rPr>
                <w:rFonts w:asciiTheme="minorHAnsi" w:hAnsiTheme="minorHAnsi" w:cstheme="minorHAnsi"/>
                <w:sz w:val="22"/>
                <w:szCs w:val="22"/>
              </w:rPr>
            </w:pPr>
            <w:r w:rsidRPr="008D79CA">
              <w:rPr>
                <w:rFonts w:asciiTheme="minorHAnsi" w:hAnsiTheme="minorHAnsi" w:cstheme="minorHAnsi"/>
                <w:sz w:val="22"/>
                <w:szCs w:val="22"/>
              </w:rPr>
              <w:t>Ability to “work smarter” by being innovative and proactive</w:t>
            </w:r>
          </w:p>
          <w:p w14:paraId="2AD34426" w14:textId="77777777" w:rsidR="006766D5" w:rsidRPr="008D79CA" w:rsidRDefault="006766D5" w:rsidP="006766D5">
            <w:pPr>
              <w:pStyle w:val="ListParagraph"/>
              <w:numPr>
                <w:ilvl w:val="0"/>
                <w:numId w:val="8"/>
              </w:numPr>
              <w:spacing w:after="120"/>
              <w:ind w:right="96"/>
              <w:rPr>
                <w:rFonts w:asciiTheme="minorHAnsi" w:hAnsiTheme="minorHAnsi" w:cstheme="minorHAnsi"/>
                <w:sz w:val="22"/>
                <w:szCs w:val="22"/>
              </w:rPr>
            </w:pPr>
            <w:r w:rsidRPr="008D79CA">
              <w:rPr>
                <w:rFonts w:asciiTheme="minorHAnsi" w:hAnsiTheme="minorHAnsi" w:cstheme="minorHAnsi"/>
                <w:sz w:val="22"/>
                <w:szCs w:val="22"/>
              </w:rPr>
              <w:t>Accepts responsibility for actions</w:t>
            </w:r>
          </w:p>
          <w:p w14:paraId="05EA396E" w14:textId="77777777" w:rsidR="006766D5" w:rsidRPr="00825A79" w:rsidRDefault="006766D5" w:rsidP="006766D5">
            <w:pPr>
              <w:pStyle w:val="ListParagraph"/>
              <w:numPr>
                <w:ilvl w:val="0"/>
                <w:numId w:val="8"/>
              </w:numPr>
              <w:rPr>
                <w:rFonts w:asciiTheme="minorHAnsi" w:hAnsiTheme="minorHAnsi" w:cstheme="minorHAnsi"/>
                <w:sz w:val="22"/>
                <w:szCs w:val="22"/>
              </w:rPr>
            </w:pPr>
            <w:r w:rsidRPr="00825A79">
              <w:rPr>
                <w:rFonts w:asciiTheme="minorHAnsi" w:hAnsiTheme="minorHAnsi" w:cstheme="minorHAnsi"/>
                <w:sz w:val="22"/>
                <w:szCs w:val="22"/>
              </w:rPr>
              <w:t>Possess effective interpersonal skills and be able to work as part of a team.</w:t>
            </w:r>
          </w:p>
          <w:p w14:paraId="05A9E4DA" w14:textId="77777777" w:rsidR="006766D5" w:rsidRPr="008D79CA" w:rsidRDefault="006766D5" w:rsidP="006766D5">
            <w:pPr>
              <w:pStyle w:val="ListParagraph"/>
              <w:numPr>
                <w:ilvl w:val="0"/>
                <w:numId w:val="8"/>
              </w:numPr>
              <w:spacing w:after="120"/>
              <w:ind w:right="96"/>
              <w:rPr>
                <w:rFonts w:asciiTheme="minorHAnsi" w:hAnsiTheme="minorHAnsi" w:cstheme="minorHAnsi"/>
                <w:sz w:val="22"/>
                <w:szCs w:val="22"/>
              </w:rPr>
            </w:pPr>
            <w:r>
              <w:rPr>
                <w:rFonts w:asciiTheme="minorHAnsi" w:hAnsiTheme="minorHAnsi" w:cstheme="minorHAnsi"/>
                <w:sz w:val="22"/>
                <w:szCs w:val="22"/>
              </w:rPr>
              <w:t xml:space="preserve">Have good time management skills and be able to </w:t>
            </w:r>
            <w:r w:rsidRPr="008D79CA">
              <w:rPr>
                <w:rFonts w:asciiTheme="minorHAnsi" w:hAnsiTheme="minorHAnsi" w:cstheme="minorHAnsi"/>
                <w:sz w:val="22"/>
                <w:szCs w:val="22"/>
              </w:rPr>
              <w:t>prioritise effectively</w:t>
            </w:r>
            <w:r>
              <w:rPr>
                <w:rFonts w:asciiTheme="minorHAnsi" w:hAnsiTheme="minorHAnsi" w:cstheme="minorHAnsi"/>
                <w:sz w:val="22"/>
                <w:szCs w:val="22"/>
              </w:rPr>
              <w:t>.</w:t>
            </w:r>
          </w:p>
        </w:tc>
      </w:tr>
      <w:tr w:rsidR="006766D5" w:rsidRPr="001062D8" w14:paraId="0769EAF2" w14:textId="77777777" w:rsidTr="003812C2">
        <w:tc>
          <w:tcPr>
            <w:tcW w:w="5000" w:type="pct"/>
            <w:shd w:val="clear" w:color="auto" w:fill="D9D9D9" w:themeFill="background1" w:themeFillShade="D9"/>
          </w:tcPr>
          <w:p w14:paraId="33F2DF36" w14:textId="77777777" w:rsidR="006766D5" w:rsidRPr="00C37CBE" w:rsidRDefault="006766D5" w:rsidP="003812C2">
            <w:pPr>
              <w:spacing w:before="120" w:after="120"/>
              <w:rPr>
                <w:rFonts w:asciiTheme="minorHAnsi" w:hAnsiTheme="minorHAnsi" w:cstheme="minorHAnsi"/>
                <w:b/>
                <w:sz w:val="22"/>
              </w:rPr>
            </w:pPr>
            <w:r>
              <w:rPr>
                <w:rFonts w:asciiTheme="minorHAnsi" w:hAnsiTheme="minorHAnsi" w:cstheme="minorHAnsi"/>
                <w:b/>
                <w:sz w:val="22"/>
              </w:rPr>
              <w:t>LIMITATIONS ON AUTHORITY</w:t>
            </w:r>
            <w:r w:rsidRPr="001062D8">
              <w:rPr>
                <w:rFonts w:asciiTheme="minorHAnsi" w:hAnsiTheme="minorHAnsi" w:cstheme="minorHAnsi"/>
                <w:b/>
                <w:sz w:val="22"/>
              </w:rPr>
              <w:t>:</w:t>
            </w:r>
          </w:p>
        </w:tc>
      </w:tr>
      <w:tr w:rsidR="006766D5" w:rsidRPr="001062D8" w14:paraId="58DC559F" w14:textId="77777777" w:rsidTr="003812C2">
        <w:tc>
          <w:tcPr>
            <w:tcW w:w="5000" w:type="pct"/>
          </w:tcPr>
          <w:p w14:paraId="0566EE9B" w14:textId="77777777" w:rsidR="006766D5" w:rsidRPr="00B944B1" w:rsidRDefault="006766D5" w:rsidP="006766D5">
            <w:pPr>
              <w:pStyle w:val="ListParagraph"/>
              <w:numPr>
                <w:ilvl w:val="0"/>
                <w:numId w:val="5"/>
              </w:numPr>
              <w:spacing w:before="120" w:after="120"/>
              <w:ind w:left="283" w:hanging="170"/>
              <w:rPr>
                <w:rFonts w:asciiTheme="minorHAnsi" w:hAnsiTheme="minorHAnsi" w:cstheme="minorHAnsi"/>
                <w:sz w:val="22"/>
              </w:rPr>
            </w:pPr>
            <w:r>
              <w:rPr>
                <w:rFonts w:asciiTheme="minorHAnsi" w:hAnsiTheme="minorHAnsi" w:cstheme="minorHAnsi"/>
                <w:sz w:val="22"/>
              </w:rPr>
              <w:t>Delegations, including financial, as per Te Whatu Ora South Canterbury policy.</w:t>
            </w:r>
          </w:p>
        </w:tc>
      </w:tr>
    </w:tbl>
    <w:p w14:paraId="17CDA023" w14:textId="77777777" w:rsidR="006766D5" w:rsidRDefault="006766D5" w:rsidP="006766D5">
      <w:pPr>
        <w:rPr>
          <w:rFonts w:asciiTheme="minorHAnsi" w:hAnsiTheme="minorHAnsi" w:cstheme="minorHAnsi"/>
          <w:b/>
          <w:sz w:val="22"/>
        </w:rPr>
      </w:pPr>
    </w:p>
    <w:p w14:paraId="46851D5B" w14:textId="77777777" w:rsidR="006766D5" w:rsidRDefault="006766D5" w:rsidP="006766D5">
      <w:pPr>
        <w:rPr>
          <w:rFonts w:asciiTheme="minorHAnsi" w:hAnsiTheme="minorHAnsi" w:cstheme="minorHAnsi"/>
          <w:b/>
          <w:sz w:val="22"/>
        </w:rPr>
      </w:pPr>
    </w:p>
    <w:p w14:paraId="7BC40033" w14:textId="77777777" w:rsidR="006766D5" w:rsidRDefault="006766D5" w:rsidP="006766D5">
      <w:pPr>
        <w:rPr>
          <w:rFonts w:asciiTheme="minorHAnsi" w:hAnsiTheme="minorHAnsi" w:cstheme="minorHAnsi"/>
          <w:b/>
          <w:sz w:val="22"/>
        </w:rPr>
      </w:pPr>
    </w:p>
    <w:p w14:paraId="2948A40F" w14:textId="77777777" w:rsidR="006766D5" w:rsidRDefault="006766D5" w:rsidP="006766D5">
      <w:pPr>
        <w:rPr>
          <w:rFonts w:asciiTheme="minorHAnsi" w:hAnsiTheme="minorHAnsi" w:cstheme="minorHAnsi"/>
          <w:b/>
          <w:sz w:val="22"/>
        </w:rPr>
      </w:pPr>
    </w:p>
    <w:p w14:paraId="62CA8CEB" w14:textId="77777777" w:rsidR="006766D5" w:rsidRDefault="006766D5" w:rsidP="006766D5">
      <w:pPr>
        <w:rPr>
          <w:rFonts w:asciiTheme="minorHAnsi" w:hAnsiTheme="minorHAnsi" w:cstheme="minorHAnsi"/>
          <w:b/>
          <w:sz w:val="22"/>
        </w:rPr>
      </w:pPr>
    </w:p>
    <w:p w14:paraId="0F8CF96D" w14:textId="77777777" w:rsidR="006766D5" w:rsidRPr="002C7455" w:rsidRDefault="006766D5" w:rsidP="006766D5">
      <w:pPr>
        <w:jc w:val="both"/>
        <w:rPr>
          <w:rFonts w:asciiTheme="minorHAnsi" w:hAnsiTheme="minorHAnsi" w:cstheme="minorHAnsi"/>
          <w:sz w:val="22"/>
          <w:lang w:eastAsia="en-NZ"/>
        </w:rPr>
      </w:pPr>
      <w:r w:rsidRPr="002C7455">
        <w:rPr>
          <w:rFonts w:asciiTheme="minorHAnsi" w:hAnsiTheme="minorHAnsi" w:cstheme="minorHAnsi"/>
          <w:b/>
          <w:sz w:val="22"/>
          <w:lang w:eastAsia="en-NZ"/>
        </w:rPr>
        <w:t xml:space="preserve">The intent of this position description is to provide a representative summary of the major duties and responsibilities.  </w:t>
      </w:r>
    </w:p>
    <w:p w14:paraId="2E498D36" w14:textId="77777777" w:rsidR="006766D5" w:rsidRPr="002C7455" w:rsidRDefault="006766D5" w:rsidP="006766D5">
      <w:pPr>
        <w:jc w:val="both"/>
        <w:rPr>
          <w:rFonts w:asciiTheme="minorHAnsi" w:hAnsiTheme="minorHAnsi" w:cstheme="minorHAnsi"/>
          <w:sz w:val="22"/>
          <w:lang w:eastAsia="en-NZ"/>
        </w:rPr>
      </w:pPr>
    </w:p>
    <w:p w14:paraId="56BB1673" w14:textId="77777777" w:rsidR="006766D5" w:rsidRPr="002C7455" w:rsidRDefault="006766D5" w:rsidP="006766D5">
      <w:pPr>
        <w:jc w:val="both"/>
        <w:rPr>
          <w:rFonts w:asciiTheme="minorHAnsi" w:hAnsiTheme="minorHAnsi" w:cstheme="minorHAnsi"/>
          <w:sz w:val="22"/>
          <w:lang w:eastAsia="en-NZ"/>
        </w:rPr>
      </w:pPr>
    </w:p>
    <w:p w14:paraId="62591EB4" w14:textId="77777777" w:rsidR="006766D5" w:rsidRPr="002C7455" w:rsidRDefault="006766D5" w:rsidP="006766D5">
      <w:pPr>
        <w:rPr>
          <w:rFonts w:asciiTheme="minorHAnsi" w:hAnsiTheme="minorHAnsi" w:cstheme="minorHAnsi"/>
          <w:b/>
          <w:sz w:val="22"/>
          <w:lang w:eastAsia="en-NZ"/>
        </w:rPr>
      </w:pPr>
      <w:r w:rsidRPr="002C7455">
        <w:rPr>
          <w:rFonts w:asciiTheme="minorHAnsi" w:hAnsiTheme="minorHAnsi" w:cstheme="minorHAnsi"/>
          <w:b/>
          <w:sz w:val="22"/>
          <w:lang w:eastAsia="en-NZ"/>
        </w:rPr>
        <w:t>Agreed by:</w:t>
      </w:r>
    </w:p>
    <w:p w14:paraId="0FFBD2EF" w14:textId="77777777" w:rsidR="006766D5" w:rsidRDefault="006766D5" w:rsidP="006766D5">
      <w:pPr>
        <w:rPr>
          <w:rFonts w:asciiTheme="minorHAnsi" w:hAnsiTheme="minorHAnsi" w:cstheme="minorHAnsi"/>
          <w:b/>
          <w:i/>
          <w:sz w:val="22"/>
          <w:lang w:eastAsia="en-NZ"/>
        </w:rPr>
      </w:pPr>
    </w:p>
    <w:p w14:paraId="4AD7D1BF" w14:textId="77777777" w:rsidR="006766D5" w:rsidRDefault="006766D5" w:rsidP="006766D5">
      <w:pPr>
        <w:rPr>
          <w:rFonts w:asciiTheme="minorHAnsi" w:hAnsiTheme="minorHAnsi" w:cstheme="minorHAnsi"/>
          <w:b/>
          <w:i/>
          <w:sz w:val="22"/>
          <w:lang w:eastAsia="en-NZ"/>
        </w:rPr>
      </w:pPr>
    </w:p>
    <w:p w14:paraId="54966BB2" w14:textId="77777777" w:rsidR="006766D5" w:rsidRPr="002C7455" w:rsidRDefault="006766D5" w:rsidP="006766D5">
      <w:pPr>
        <w:rPr>
          <w:rFonts w:asciiTheme="minorHAnsi" w:hAnsiTheme="minorHAnsi" w:cstheme="minorHAnsi"/>
          <w:b/>
          <w:i/>
          <w:sz w:val="22"/>
          <w:lang w:eastAsia="en-NZ"/>
        </w:rPr>
      </w:pPr>
    </w:p>
    <w:p w14:paraId="29AE674E" w14:textId="77777777" w:rsidR="006766D5" w:rsidRPr="002C7455" w:rsidRDefault="006766D5" w:rsidP="006766D5">
      <w:pPr>
        <w:rPr>
          <w:rFonts w:asciiTheme="minorHAnsi" w:hAnsiTheme="minorHAnsi" w:cstheme="minorHAnsi"/>
          <w:sz w:val="22"/>
          <w:lang w:eastAsia="en-NZ"/>
        </w:rPr>
      </w:pPr>
    </w:p>
    <w:p w14:paraId="22BDD46F" w14:textId="77777777" w:rsidR="006766D5" w:rsidRPr="002C7455" w:rsidRDefault="006766D5" w:rsidP="006766D5">
      <w:pPr>
        <w:rPr>
          <w:rFonts w:asciiTheme="minorHAnsi" w:hAnsiTheme="minorHAnsi" w:cstheme="minorHAnsi"/>
          <w:sz w:val="20"/>
          <w:lang w:eastAsia="en-NZ"/>
        </w:rPr>
      </w:pPr>
      <w:r>
        <w:rPr>
          <w:rFonts w:asciiTheme="minorHAnsi" w:hAnsiTheme="minorHAnsi" w:cstheme="minorHAnsi"/>
          <w:sz w:val="22"/>
          <w:lang w:eastAsia="en-NZ"/>
        </w:rPr>
        <w:t>_________________________________________________</w:t>
      </w:r>
      <w:r>
        <w:rPr>
          <w:rFonts w:asciiTheme="minorHAnsi" w:hAnsiTheme="minorHAnsi" w:cstheme="minorHAnsi"/>
          <w:sz w:val="22"/>
          <w:lang w:eastAsia="en-NZ"/>
        </w:rPr>
        <w:tab/>
      </w:r>
      <w:r w:rsidRPr="002C7455">
        <w:rPr>
          <w:rFonts w:asciiTheme="minorHAnsi" w:hAnsiTheme="minorHAnsi" w:cstheme="minorHAnsi"/>
          <w:sz w:val="20"/>
          <w:lang w:eastAsia="en-NZ"/>
        </w:rPr>
        <w:t>(Job holder’s signature)</w:t>
      </w:r>
    </w:p>
    <w:p w14:paraId="678B6988" w14:textId="77777777" w:rsidR="006766D5" w:rsidRPr="002C7455" w:rsidRDefault="006766D5" w:rsidP="006766D5">
      <w:pPr>
        <w:rPr>
          <w:rFonts w:asciiTheme="minorHAnsi" w:hAnsiTheme="minorHAnsi" w:cstheme="minorHAnsi"/>
          <w:sz w:val="20"/>
          <w:lang w:eastAsia="en-NZ"/>
        </w:rPr>
      </w:pPr>
    </w:p>
    <w:p w14:paraId="6A5C83FC" w14:textId="77777777" w:rsidR="006766D5" w:rsidRDefault="006766D5" w:rsidP="006766D5">
      <w:pPr>
        <w:rPr>
          <w:rFonts w:asciiTheme="minorHAnsi" w:hAnsiTheme="minorHAnsi" w:cstheme="minorHAnsi"/>
          <w:sz w:val="20"/>
          <w:lang w:eastAsia="en-NZ"/>
        </w:rPr>
      </w:pPr>
    </w:p>
    <w:p w14:paraId="7A4044DE" w14:textId="77777777" w:rsidR="006766D5" w:rsidRDefault="006766D5" w:rsidP="006766D5">
      <w:pPr>
        <w:rPr>
          <w:rFonts w:asciiTheme="minorHAnsi" w:hAnsiTheme="minorHAnsi" w:cstheme="minorHAnsi"/>
          <w:sz w:val="20"/>
          <w:lang w:eastAsia="en-NZ"/>
        </w:rPr>
      </w:pPr>
    </w:p>
    <w:p w14:paraId="0E9EEF30" w14:textId="77777777" w:rsidR="006766D5" w:rsidRPr="002C7455" w:rsidRDefault="006766D5" w:rsidP="006766D5">
      <w:pPr>
        <w:rPr>
          <w:rFonts w:asciiTheme="minorHAnsi" w:hAnsiTheme="minorHAnsi" w:cstheme="minorHAnsi"/>
          <w:sz w:val="20"/>
          <w:lang w:eastAsia="en-NZ"/>
        </w:rPr>
      </w:pPr>
    </w:p>
    <w:p w14:paraId="024AC5B4" w14:textId="77777777" w:rsidR="006766D5" w:rsidRPr="002C7455" w:rsidRDefault="006766D5" w:rsidP="006766D5">
      <w:pPr>
        <w:rPr>
          <w:rFonts w:asciiTheme="minorHAnsi" w:hAnsiTheme="minorHAnsi" w:cstheme="minorHAnsi"/>
          <w:sz w:val="20"/>
          <w:lang w:eastAsia="en-NZ"/>
        </w:rPr>
      </w:pPr>
    </w:p>
    <w:p w14:paraId="098F45E3" w14:textId="77777777" w:rsidR="006766D5" w:rsidRPr="00373A2A" w:rsidRDefault="006766D5" w:rsidP="006766D5">
      <w:pPr>
        <w:rPr>
          <w:rFonts w:asciiTheme="minorHAnsi" w:hAnsiTheme="minorHAnsi" w:cstheme="minorHAnsi"/>
          <w:b/>
          <w:sz w:val="20"/>
          <w:u w:val="single"/>
          <w:lang w:eastAsia="en-NZ"/>
        </w:rPr>
      </w:pPr>
      <w:r>
        <w:rPr>
          <w:rFonts w:asciiTheme="minorHAnsi" w:hAnsiTheme="minorHAnsi" w:cstheme="minorHAnsi"/>
          <w:sz w:val="20"/>
          <w:lang w:eastAsia="en-NZ"/>
        </w:rPr>
        <w:t>______________________________________________________</w:t>
      </w:r>
      <w:r>
        <w:rPr>
          <w:rFonts w:asciiTheme="minorHAnsi" w:hAnsiTheme="minorHAnsi" w:cstheme="minorHAnsi"/>
          <w:sz w:val="20"/>
          <w:lang w:eastAsia="en-NZ"/>
        </w:rPr>
        <w:tab/>
      </w:r>
      <w:r w:rsidRPr="002C7455">
        <w:rPr>
          <w:rFonts w:asciiTheme="minorHAnsi" w:hAnsiTheme="minorHAnsi" w:cstheme="minorHAnsi"/>
          <w:sz w:val="20"/>
          <w:lang w:eastAsia="en-NZ"/>
        </w:rPr>
        <w:t xml:space="preserve">(Employer’s signature) </w:t>
      </w:r>
      <w:r>
        <w:rPr>
          <w:rFonts w:asciiTheme="minorHAnsi" w:hAnsiTheme="minorHAnsi" w:cstheme="minorHAnsi"/>
          <w:sz w:val="20"/>
          <w:lang w:eastAsia="en-NZ"/>
        </w:rPr>
        <w:t>________________</w:t>
      </w:r>
      <w:r w:rsidRPr="002C7455">
        <w:rPr>
          <w:rFonts w:asciiTheme="minorHAnsi" w:hAnsiTheme="minorHAnsi" w:cstheme="minorHAnsi"/>
          <w:sz w:val="20"/>
          <w:lang w:eastAsia="en-NZ"/>
        </w:rPr>
        <w:t xml:space="preserve"> Date</w:t>
      </w:r>
      <w:r w:rsidRPr="002C7455">
        <w:rPr>
          <w:rFonts w:asciiTheme="minorHAnsi" w:hAnsiTheme="minorHAnsi" w:cstheme="minorHAnsi"/>
          <w:b/>
          <w:sz w:val="20"/>
          <w:u w:val="single"/>
          <w:lang w:eastAsia="en-NZ"/>
        </w:rPr>
        <w:t xml:space="preserve">  </w:t>
      </w:r>
    </w:p>
    <w:p w14:paraId="674D59FD" w14:textId="77777777" w:rsidR="00804281" w:rsidRDefault="00804281"/>
    <w:sectPr w:rsidR="00804281" w:rsidSect="00E54E3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528"/>
    <w:multiLevelType w:val="hybridMultilevel"/>
    <w:tmpl w:val="7E2CCF52"/>
    <w:lvl w:ilvl="0" w:tplc="14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60F42"/>
    <w:multiLevelType w:val="hybridMultilevel"/>
    <w:tmpl w:val="9AFADC14"/>
    <w:lvl w:ilvl="0" w:tplc="F97EEFC6">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BB36A2"/>
    <w:multiLevelType w:val="hybridMultilevel"/>
    <w:tmpl w:val="4F78360C"/>
    <w:lvl w:ilvl="0" w:tplc="F97EEFC6">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777F64"/>
    <w:multiLevelType w:val="hybridMultilevel"/>
    <w:tmpl w:val="197AA4FA"/>
    <w:lvl w:ilvl="0" w:tplc="F97EEFC6">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1B061B8"/>
    <w:multiLevelType w:val="hybridMultilevel"/>
    <w:tmpl w:val="1AC0BECE"/>
    <w:lvl w:ilvl="0" w:tplc="F97EEFC6">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2FB0346"/>
    <w:multiLevelType w:val="hybridMultilevel"/>
    <w:tmpl w:val="BBA89914"/>
    <w:lvl w:ilvl="0" w:tplc="8BACC09C">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6B33DE7"/>
    <w:multiLevelType w:val="hybridMultilevel"/>
    <w:tmpl w:val="8D20724A"/>
    <w:lvl w:ilvl="0" w:tplc="F97EEFC6">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ED08FC"/>
    <w:multiLevelType w:val="hybridMultilevel"/>
    <w:tmpl w:val="CF0CB988"/>
    <w:lvl w:ilvl="0" w:tplc="F97EEFC6">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B776545"/>
    <w:multiLevelType w:val="hybridMultilevel"/>
    <w:tmpl w:val="CDC227D4"/>
    <w:lvl w:ilvl="0" w:tplc="F97EEFC6">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FE0782F"/>
    <w:multiLevelType w:val="hybridMultilevel"/>
    <w:tmpl w:val="0A92E38E"/>
    <w:lvl w:ilvl="0" w:tplc="F97EEFC6">
      <w:start w:val="1"/>
      <w:numFmt w:val="bullet"/>
      <w:lvlText w:val=""/>
      <w:lvlJc w:val="left"/>
      <w:pPr>
        <w:ind w:left="284" w:hanging="171"/>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FB44613"/>
    <w:multiLevelType w:val="hybridMultilevel"/>
    <w:tmpl w:val="6CBCD5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21720087">
    <w:abstractNumId w:val="5"/>
  </w:num>
  <w:num w:numId="2" w16cid:durableId="384648065">
    <w:abstractNumId w:val="3"/>
  </w:num>
  <w:num w:numId="3" w16cid:durableId="1841461516">
    <w:abstractNumId w:val="7"/>
  </w:num>
  <w:num w:numId="4" w16cid:durableId="475925191">
    <w:abstractNumId w:val="0"/>
  </w:num>
  <w:num w:numId="5" w16cid:durableId="787550683">
    <w:abstractNumId w:val="6"/>
  </w:num>
  <w:num w:numId="6" w16cid:durableId="729040259">
    <w:abstractNumId w:val="4"/>
  </w:num>
  <w:num w:numId="7" w16cid:durableId="1886333572">
    <w:abstractNumId w:val="9"/>
  </w:num>
  <w:num w:numId="8" w16cid:durableId="1053118179">
    <w:abstractNumId w:val="8"/>
  </w:num>
  <w:num w:numId="9" w16cid:durableId="1854563856">
    <w:abstractNumId w:val="2"/>
  </w:num>
  <w:num w:numId="10" w16cid:durableId="943801743">
    <w:abstractNumId w:val="1"/>
  </w:num>
  <w:num w:numId="11" w16cid:durableId="1418475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DB"/>
    <w:rsid w:val="00271445"/>
    <w:rsid w:val="00484750"/>
    <w:rsid w:val="006124DB"/>
    <w:rsid w:val="006766D5"/>
    <w:rsid w:val="007018DF"/>
    <w:rsid w:val="007B2DDF"/>
    <w:rsid w:val="007E159E"/>
    <w:rsid w:val="007F2C40"/>
    <w:rsid w:val="00804281"/>
    <w:rsid w:val="009E7A94"/>
    <w:rsid w:val="00A878F1"/>
    <w:rsid w:val="00AA30D9"/>
    <w:rsid w:val="00AE6EDA"/>
    <w:rsid w:val="00AF4B1C"/>
    <w:rsid w:val="00BF6339"/>
    <w:rsid w:val="00E54E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16C8"/>
  <w15:chartTrackingRefBased/>
  <w15:docId w15:val="{1E418631-AF38-43A3-834B-9654C25F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DB"/>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4DB"/>
    <w:pPr>
      <w:ind w:left="720"/>
      <w:contextualSpacing/>
    </w:pPr>
  </w:style>
  <w:style w:type="paragraph" w:styleId="BodyTextIndent">
    <w:name w:val="Body Text Indent"/>
    <w:basedOn w:val="Normal"/>
    <w:link w:val="BodyTextIndentChar"/>
    <w:rsid w:val="006766D5"/>
    <w:pPr>
      <w:tabs>
        <w:tab w:val="left" w:pos="1134"/>
      </w:tabs>
      <w:ind w:left="720"/>
    </w:pPr>
    <w:rPr>
      <w:rFonts w:ascii="Arial" w:hAnsi="Arial"/>
      <w:sz w:val="22"/>
    </w:rPr>
  </w:style>
  <w:style w:type="character" w:customStyle="1" w:styleId="BodyTextIndentChar">
    <w:name w:val="Body Text Indent Char"/>
    <w:basedOn w:val="DefaultParagraphFont"/>
    <w:link w:val="BodyTextIndent"/>
    <w:rsid w:val="006766D5"/>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Taylor</dc:creator>
  <cp:keywords/>
  <dc:description/>
  <cp:lastModifiedBy>Catherine Robertson</cp:lastModifiedBy>
  <cp:revision>3</cp:revision>
  <dcterms:created xsi:type="dcterms:W3CDTF">2024-03-26T01:19:00Z</dcterms:created>
  <dcterms:modified xsi:type="dcterms:W3CDTF">2025-07-18T02:50:00Z</dcterms:modified>
</cp:coreProperties>
</file>