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BA7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 xml:space="preserve">Position Description | Te </w:t>
      </w:r>
      <w:proofErr w:type="spellStart"/>
      <w:r w:rsidRPr="002C4DDC">
        <w:rPr>
          <w:rFonts w:ascii="Arial" w:hAnsi="Arial" w:cs="Arial"/>
          <w:color w:val="15284C"/>
          <w:sz w:val="40"/>
          <w:szCs w:val="40"/>
        </w:rPr>
        <w:t>whakaturanga</w:t>
      </w:r>
      <w:proofErr w:type="spellEnd"/>
      <w:r w:rsidRPr="002C4DDC">
        <w:rPr>
          <w:rFonts w:ascii="Arial" w:hAnsi="Arial" w:cs="Arial"/>
          <w:color w:val="15284C"/>
          <w:sz w:val="40"/>
          <w:szCs w:val="40"/>
        </w:rPr>
        <w:t xml:space="preserve">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694"/>
        <w:gridCol w:w="425"/>
        <w:gridCol w:w="372"/>
        <w:gridCol w:w="2011"/>
        <w:gridCol w:w="1586"/>
        <w:gridCol w:w="2126"/>
      </w:tblGrid>
      <w:tr w:rsidR="001F0A6A" w:rsidRPr="00547B05" w14:paraId="5870B741" w14:textId="77777777" w:rsidTr="00166820">
        <w:tc>
          <w:tcPr>
            <w:tcW w:w="2694" w:type="dxa"/>
          </w:tcPr>
          <w:p w14:paraId="1F906BA8" w14:textId="77777777" w:rsidR="001F0A6A" w:rsidRPr="009104A5" w:rsidRDefault="001F0A6A" w:rsidP="00166820">
            <w:pPr>
              <w:pStyle w:val="Heading2"/>
              <w:rPr>
                <w:rFonts w:ascii="Poppins" w:hAnsi="Poppins" w:cs="Poppins"/>
                <w:caps w:val="0"/>
                <w:color w:val="15284C"/>
                <w:sz w:val="20"/>
                <w:szCs w:val="20"/>
              </w:rPr>
            </w:pPr>
            <w:r w:rsidRPr="009104A5">
              <w:rPr>
                <w:rFonts w:ascii="Poppins" w:hAnsi="Poppins" w:cs="Poppins"/>
                <w:caps w:val="0"/>
                <w:color w:val="15284C"/>
                <w:sz w:val="20"/>
                <w:szCs w:val="20"/>
              </w:rPr>
              <w:t>Title</w:t>
            </w:r>
          </w:p>
        </w:tc>
        <w:tc>
          <w:tcPr>
            <w:tcW w:w="6520" w:type="dxa"/>
            <w:gridSpan w:val="5"/>
          </w:tcPr>
          <w:p w14:paraId="027EE054" w14:textId="0D6BE615" w:rsidR="001F0A6A" w:rsidRPr="009104A5" w:rsidRDefault="00332718" w:rsidP="00166820">
            <w:pPr>
              <w:pStyle w:val="NoSpacing"/>
              <w:rPr>
                <w:rFonts w:ascii="Poppins" w:hAnsi="Poppins" w:cs="Poppins"/>
                <w:szCs w:val="20"/>
                <w:lang w:val="en-GB"/>
              </w:rPr>
            </w:pPr>
            <w:r w:rsidRPr="009104A5">
              <w:rPr>
                <w:rFonts w:ascii="Poppins" w:hAnsi="Poppins" w:cs="Poppins"/>
                <w:szCs w:val="20"/>
                <w:lang w:val="en-GB"/>
              </w:rPr>
              <w:t xml:space="preserve">Midwife Clinical Coach </w:t>
            </w:r>
          </w:p>
        </w:tc>
      </w:tr>
      <w:tr w:rsidR="001F0A6A" w:rsidRPr="00547B05" w14:paraId="64BEE9D2" w14:textId="77777777" w:rsidTr="00166820">
        <w:tc>
          <w:tcPr>
            <w:tcW w:w="2694" w:type="dxa"/>
          </w:tcPr>
          <w:p w14:paraId="7733100E" w14:textId="77777777" w:rsidR="001F0A6A" w:rsidRPr="009104A5" w:rsidRDefault="001F0A6A" w:rsidP="00166820">
            <w:pPr>
              <w:pStyle w:val="Heading2"/>
              <w:rPr>
                <w:rFonts w:ascii="Poppins" w:hAnsi="Poppins" w:cs="Poppins"/>
                <w:caps w:val="0"/>
                <w:color w:val="15284C"/>
                <w:sz w:val="20"/>
                <w:szCs w:val="20"/>
              </w:rPr>
            </w:pPr>
            <w:r w:rsidRPr="009104A5">
              <w:rPr>
                <w:rFonts w:ascii="Poppins" w:hAnsi="Poppins" w:cs="Poppins"/>
                <w:caps w:val="0"/>
                <w:color w:val="15284C"/>
                <w:sz w:val="20"/>
                <w:szCs w:val="20"/>
              </w:rPr>
              <w:t>Reports to</w:t>
            </w:r>
          </w:p>
        </w:tc>
        <w:tc>
          <w:tcPr>
            <w:tcW w:w="6520" w:type="dxa"/>
            <w:gridSpan w:val="5"/>
          </w:tcPr>
          <w:p w14:paraId="7CFBD8F3" w14:textId="1443AB6E" w:rsidR="001F0A6A" w:rsidRPr="009104A5" w:rsidRDefault="00332718" w:rsidP="00166820">
            <w:pPr>
              <w:pStyle w:val="NoSpacing"/>
              <w:rPr>
                <w:rFonts w:ascii="Poppins" w:hAnsi="Poppins" w:cs="Poppins"/>
                <w:color w:val="15284C"/>
                <w:szCs w:val="20"/>
              </w:rPr>
            </w:pPr>
            <w:r w:rsidRPr="009104A5">
              <w:rPr>
                <w:rFonts w:ascii="Poppins" w:hAnsi="Poppins" w:cs="Poppins"/>
                <w:color w:val="15284C"/>
                <w:szCs w:val="20"/>
              </w:rPr>
              <w:t xml:space="preserve">Midwife Manager </w:t>
            </w:r>
          </w:p>
        </w:tc>
      </w:tr>
      <w:tr w:rsidR="001F0A6A" w:rsidRPr="00547B05" w14:paraId="0FB5DDC4" w14:textId="77777777" w:rsidTr="00166820">
        <w:tc>
          <w:tcPr>
            <w:tcW w:w="2694" w:type="dxa"/>
          </w:tcPr>
          <w:p w14:paraId="0B1D0DC3" w14:textId="77777777" w:rsidR="001F0A6A" w:rsidRPr="009104A5" w:rsidRDefault="001F0A6A" w:rsidP="00166820">
            <w:pPr>
              <w:pStyle w:val="Heading2"/>
              <w:rPr>
                <w:rFonts w:ascii="Poppins" w:hAnsi="Poppins" w:cs="Poppins"/>
                <w:caps w:val="0"/>
                <w:color w:val="15284C"/>
                <w:sz w:val="20"/>
                <w:szCs w:val="20"/>
              </w:rPr>
            </w:pPr>
            <w:r w:rsidRPr="009104A5">
              <w:rPr>
                <w:rFonts w:ascii="Poppins" w:hAnsi="Poppins" w:cs="Poppins"/>
                <w:caps w:val="0"/>
                <w:color w:val="15284C"/>
                <w:sz w:val="20"/>
                <w:szCs w:val="20"/>
              </w:rPr>
              <w:t>Location</w:t>
            </w:r>
          </w:p>
        </w:tc>
        <w:tc>
          <w:tcPr>
            <w:tcW w:w="6520" w:type="dxa"/>
            <w:gridSpan w:val="5"/>
          </w:tcPr>
          <w:p w14:paraId="74A5979A" w14:textId="3EBD791F" w:rsidR="001F0A6A" w:rsidRPr="009104A5" w:rsidRDefault="00332718" w:rsidP="00166820">
            <w:pPr>
              <w:pStyle w:val="NoSpacing"/>
              <w:rPr>
                <w:rFonts w:ascii="Poppins" w:hAnsi="Poppins" w:cs="Poppins"/>
                <w:color w:val="15284C"/>
                <w:szCs w:val="20"/>
              </w:rPr>
            </w:pPr>
            <w:r w:rsidRPr="009104A5">
              <w:rPr>
                <w:rFonts w:ascii="Poppins" w:hAnsi="Poppins" w:cs="Poppins"/>
                <w:color w:val="15284C"/>
                <w:szCs w:val="20"/>
              </w:rPr>
              <w:t xml:space="preserve">Maternity Unit, Timaru, South Canterbury </w:t>
            </w:r>
          </w:p>
        </w:tc>
      </w:tr>
      <w:tr w:rsidR="001F0A6A" w:rsidRPr="00547B05" w14:paraId="1D005232" w14:textId="77777777" w:rsidTr="00166820">
        <w:tc>
          <w:tcPr>
            <w:tcW w:w="2694" w:type="dxa"/>
          </w:tcPr>
          <w:p w14:paraId="4F09748E" w14:textId="77777777" w:rsidR="001F0A6A" w:rsidRPr="009104A5" w:rsidRDefault="001F0A6A" w:rsidP="00166820">
            <w:pPr>
              <w:pStyle w:val="Heading2"/>
              <w:rPr>
                <w:rFonts w:ascii="Poppins" w:hAnsi="Poppins" w:cs="Poppins"/>
                <w:caps w:val="0"/>
                <w:color w:val="15284C"/>
                <w:sz w:val="20"/>
                <w:szCs w:val="20"/>
              </w:rPr>
            </w:pPr>
            <w:r w:rsidRPr="009104A5">
              <w:rPr>
                <w:rFonts w:ascii="Poppins" w:hAnsi="Poppins" w:cs="Poppins"/>
                <w:caps w:val="0"/>
                <w:color w:val="15284C"/>
                <w:sz w:val="20"/>
                <w:szCs w:val="20"/>
              </w:rPr>
              <w:t>Department</w:t>
            </w:r>
          </w:p>
        </w:tc>
        <w:tc>
          <w:tcPr>
            <w:tcW w:w="6520" w:type="dxa"/>
            <w:gridSpan w:val="5"/>
          </w:tcPr>
          <w:p w14:paraId="38C948F3" w14:textId="748A589F" w:rsidR="001F0A6A" w:rsidRPr="009104A5" w:rsidRDefault="00332718" w:rsidP="00166820">
            <w:pPr>
              <w:pStyle w:val="NoSpacing"/>
              <w:rPr>
                <w:rFonts w:ascii="Poppins" w:hAnsi="Poppins" w:cs="Poppins"/>
                <w:color w:val="15284C"/>
                <w:szCs w:val="20"/>
              </w:rPr>
            </w:pPr>
            <w:r w:rsidRPr="009104A5">
              <w:rPr>
                <w:rFonts w:ascii="Poppins" w:hAnsi="Poppins" w:cs="Poppins"/>
                <w:color w:val="15284C"/>
                <w:szCs w:val="20"/>
              </w:rPr>
              <w:t xml:space="preserve">Maternity </w:t>
            </w:r>
          </w:p>
        </w:tc>
      </w:tr>
      <w:tr w:rsidR="001F0A6A" w:rsidRPr="00547B05" w14:paraId="4653A726" w14:textId="77777777" w:rsidTr="00166820">
        <w:tc>
          <w:tcPr>
            <w:tcW w:w="2694" w:type="dxa"/>
            <w:tcBorders>
              <w:top w:val="single" w:sz="4" w:space="0" w:color="E7E6E6" w:themeColor="background2"/>
            </w:tcBorders>
          </w:tcPr>
          <w:p w14:paraId="305DF951" w14:textId="77777777" w:rsidR="001F0A6A" w:rsidRPr="009104A5" w:rsidRDefault="001F0A6A" w:rsidP="00166820">
            <w:pPr>
              <w:pStyle w:val="Heading2"/>
              <w:rPr>
                <w:rFonts w:ascii="Poppins" w:hAnsi="Poppins" w:cs="Poppins"/>
                <w:caps w:val="0"/>
                <w:color w:val="15284C"/>
                <w:sz w:val="20"/>
                <w:szCs w:val="20"/>
              </w:rPr>
            </w:pPr>
            <w:r w:rsidRPr="009104A5">
              <w:rPr>
                <w:rFonts w:ascii="Poppins" w:hAnsi="Poppins" w:cs="Poppins"/>
                <w:caps w:val="0"/>
                <w:color w:val="15284C"/>
                <w:sz w:val="20"/>
                <w:szCs w:val="20"/>
              </w:rPr>
              <w:t>Direct Reports</w:t>
            </w:r>
          </w:p>
        </w:tc>
        <w:tc>
          <w:tcPr>
            <w:tcW w:w="2808" w:type="dxa"/>
            <w:gridSpan w:val="3"/>
            <w:tcBorders>
              <w:top w:val="single" w:sz="4" w:space="0" w:color="E7E6E6" w:themeColor="background2"/>
            </w:tcBorders>
          </w:tcPr>
          <w:p w14:paraId="20327843" w14:textId="2DE3711D" w:rsidR="001F0A6A" w:rsidRPr="009104A5" w:rsidRDefault="001F0A6A" w:rsidP="00166820">
            <w:pPr>
              <w:pStyle w:val="NoSpacing"/>
              <w:rPr>
                <w:rFonts w:ascii="Poppins" w:hAnsi="Poppins" w:cs="Poppins"/>
                <w:color w:val="15284C"/>
                <w:szCs w:val="20"/>
              </w:rPr>
            </w:pPr>
            <w:r w:rsidRPr="009104A5">
              <w:rPr>
                <w:rFonts w:ascii="Poppins" w:hAnsi="Poppins" w:cs="Poppins"/>
                <w:color w:val="15284C"/>
                <w:szCs w:val="20"/>
              </w:rPr>
              <w:t xml:space="preserve"> </w:t>
            </w:r>
            <w:r w:rsidR="00332718" w:rsidRPr="009104A5">
              <w:rPr>
                <w:rFonts w:ascii="Poppins" w:hAnsi="Poppins" w:cs="Poppins"/>
                <w:color w:val="15284C"/>
                <w:szCs w:val="20"/>
              </w:rPr>
              <w:t xml:space="preserve">Nil </w:t>
            </w:r>
          </w:p>
        </w:tc>
        <w:tc>
          <w:tcPr>
            <w:tcW w:w="1586" w:type="dxa"/>
            <w:tcBorders>
              <w:top w:val="single" w:sz="4" w:space="0" w:color="E7E6E6" w:themeColor="background2"/>
            </w:tcBorders>
          </w:tcPr>
          <w:p w14:paraId="4B3C6207" w14:textId="77777777" w:rsidR="001F0A6A" w:rsidRPr="009104A5" w:rsidRDefault="001F0A6A" w:rsidP="00166820">
            <w:pPr>
              <w:pStyle w:val="NoSpacing"/>
              <w:rPr>
                <w:rFonts w:ascii="Poppins" w:hAnsi="Poppins" w:cs="Poppins"/>
                <w:b/>
                <w:bCs/>
                <w:color w:val="15284C"/>
                <w:szCs w:val="20"/>
              </w:rPr>
            </w:pPr>
            <w:r w:rsidRPr="009104A5">
              <w:rPr>
                <w:rFonts w:ascii="Poppins" w:hAnsi="Poppins" w:cs="Poppins"/>
                <w:b/>
                <w:bCs/>
                <w:color w:val="15284C"/>
                <w:szCs w:val="20"/>
              </w:rPr>
              <w:t>Total FTE</w:t>
            </w:r>
          </w:p>
        </w:tc>
        <w:tc>
          <w:tcPr>
            <w:tcW w:w="2126" w:type="dxa"/>
            <w:tcBorders>
              <w:top w:val="single" w:sz="4" w:space="0" w:color="E7E6E6" w:themeColor="background2"/>
            </w:tcBorders>
          </w:tcPr>
          <w:p w14:paraId="66898F84" w14:textId="54870104" w:rsidR="001F0A6A" w:rsidRPr="009104A5" w:rsidRDefault="00332718" w:rsidP="00166820">
            <w:pPr>
              <w:pStyle w:val="NoSpacing"/>
              <w:rPr>
                <w:rFonts w:ascii="Poppins" w:hAnsi="Poppins" w:cs="Poppins"/>
                <w:bCs/>
                <w:color w:val="15284C"/>
                <w:szCs w:val="20"/>
              </w:rPr>
            </w:pPr>
            <w:r w:rsidRPr="009104A5">
              <w:rPr>
                <w:rFonts w:ascii="Poppins" w:hAnsi="Poppins" w:cs="Poppins"/>
                <w:bCs/>
                <w:color w:val="15284C"/>
                <w:szCs w:val="20"/>
              </w:rPr>
              <w:t>0.5 FTE</w:t>
            </w:r>
          </w:p>
        </w:tc>
      </w:tr>
      <w:tr w:rsidR="001F0A6A" w:rsidRPr="00547B05" w14:paraId="4F3465E9" w14:textId="77777777" w:rsidTr="00166820">
        <w:tc>
          <w:tcPr>
            <w:tcW w:w="2694" w:type="dxa"/>
            <w:tcBorders>
              <w:top w:val="single" w:sz="4" w:space="0" w:color="E7E6E6" w:themeColor="background2"/>
            </w:tcBorders>
          </w:tcPr>
          <w:p w14:paraId="124041BC" w14:textId="77777777" w:rsidR="001F0A6A" w:rsidRPr="009104A5" w:rsidRDefault="001F0A6A" w:rsidP="00166820">
            <w:pPr>
              <w:pStyle w:val="Heading2"/>
              <w:rPr>
                <w:rFonts w:ascii="Poppins" w:hAnsi="Poppins" w:cs="Poppins"/>
                <w:caps w:val="0"/>
                <w:color w:val="15284C"/>
                <w:sz w:val="20"/>
                <w:szCs w:val="20"/>
              </w:rPr>
            </w:pPr>
            <w:r w:rsidRPr="009104A5">
              <w:rPr>
                <w:rFonts w:ascii="Poppins" w:hAnsi="Poppins" w:cs="Poppins"/>
                <w:caps w:val="0"/>
                <w:color w:val="15284C"/>
                <w:sz w:val="20"/>
                <w:szCs w:val="20"/>
              </w:rPr>
              <w:t>Budget Size</w:t>
            </w:r>
          </w:p>
        </w:tc>
        <w:tc>
          <w:tcPr>
            <w:tcW w:w="797" w:type="dxa"/>
            <w:gridSpan w:val="2"/>
            <w:tcBorders>
              <w:top w:val="single" w:sz="4" w:space="0" w:color="E7E6E6" w:themeColor="background2"/>
            </w:tcBorders>
          </w:tcPr>
          <w:p w14:paraId="46269679" w14:textId="77777777" w:rsidR="001F0A6A" w:rsidRPr="009104A5" w:rsidRDefault="001F0A6A" w:rsidP="00166820">
            <w:pPr>
              <w:pStyle w:val="NoSpacing"/>
              <w:rPr>
                <w:rFonts w:ascii="Poppins" w:hAnsi="Poppins" w:cs="Poppins"/>
                <w:b/>
                <w:color w:val="15284C"/>
                <w:szCs w:val="20"/>
              </w:rPr>
            </w:pPr>
            <w:proofErr w:type="spellStart"/>
            <w:r w:rsidRPr="009104A5">
              <w:rPr>
                <w:rFonts w:ascii="Poppins" w:hAnsi="Poppins" w:cs="Poppins"/>
                <w:b/>
                <w:color w:val="15284C"/>
                <w:szCs w:val="20"/>
              </w:rPr>
              <w:t>Opex</w:t>
            </w:r>
            <w:proofErr w:type="spellEnd"/>
          </w:p>
        </w:tc>
        <w:tc>
          <w:tcPr>
            <w:tcW w:w="2011" w:type="dxa"/>
            <w:tcBorders>
              <w:top w:val="single" w:sz="4" w:space="0" w:color="E7E6E6" w:themeColor="background2"/>
            </w:tcBorders>
          </w:tcPr>
          <w:p w14:paraId="51677D3E" w14:textId="77777777" w:rsidR="001F0A6A" w:rsidRPr="009104A5" w:rsidRDefault="001F0A6A" w:rsidP="00166820">
            <w:pPr>
              <w:pStyle w:val="NoSpacing"/>
              <w:rPr>
                <w:rFonts w:ascii="Poppins" w:hAnsi="Poppins" w:cs="Poppins"/>
                <w:color w:val="15284C"/>
                <w:szCs w:val="20"/>
              </w:rPr>
            </w:pPr>
          </w:p>
        </w:tc>
        <w:tc>
          <w:tcPr>
            <w:tcW w:w="1586" w:type="dxa"/>
            <w:tcBorders>
              <w:top w:val="single" w:sz="4" w:space="0" w:color="E7E6E6" w:themeColor="background2"/>
            </w:tcBorders>
          </w:tcPr>
          <w:p w14:paraId="0A3C92D6" w14:textId="77777777" w:rsidR="001F0A6A" w:rsidRPr="009104A5" w:rsidRDefault="001F0A6A" w:rsidP="00166820">
            <w:pPr>
              <w:pStyle w:val="NoSpacing"/>
              <w:rPr>
                <w:rFonts w:ascii="Poppins" w:hAnsi="Poppins" w:cs="Poppins"/>
                <w:b/>
                <w:bCs/>
                <w:color w:val="15284C"/>
                <w:szCs w:val="20"/>
              </w:rPr>
            </w:pPr>
            <w:r w:rsidRPr="009104A5">
              <w:rPr>
                <w:rFonts w:ascii="Poppins" w:hAnsi="Poppins" w:cs="Poppins"/>
                <w:b/>
                <w:bCs/>
                <w:color w:val="15284C"/>
                <w:szCs w:val="20"/>
              </w:rPr>
              <w:t>Capex</w:t>
            </w:r>
          </w:p>
        </w:tc>
        <w:tc>
          <w:tcPr>
            <w:tcW w:w="2126" w:type="dxa"/>
            <w:tcBorders>
              <w:top w:val="single" w:sz="4" w:space="0" w:color="E7E6E6" w:themeColor="background2"/>
            </w:tcBorders>
          </w:tcPr>
          <w:p w14:paraId="50D9D104" w14:textId="68D1CFBB" w:rsidR="001F0A6A" w:rsidRPr="009104A5" w:rsidRDefault="00332718" w:rsidP="00166820">
            <w:pPr>
              <w:pStyle w:val="NoSpacing"/>
              <w:rPr>
                <w:rFonts w:ascii="Poppins" w:hAnsi="Poppins" w:cs="Poppins"/>
                <w:bCs/>
                <w:color w:val="15284C"/>
                <w:szCs w:val="20"/>
              </w:rPr>
            </w:pPr>
            <w:r w:rsidRPr="009104A5">
              <w:rPr>
                <w:rFonts w:ascii="Poppins" w:hAnsi="Poppins" w:cs="Poppins"/>
                <w:bCs/>
                <w:color w:val="15284C"/>
                <w:szCs w:val="20"/>
              </w:rPr>
              <w:t xml:space="preserve">Nil </w:t>
            </w:r>
          </w:p>
        </w:tc>
      </w:tr>
      <w:tr w:rsidR="001F0A6A" w:rsidRPr="00547B05" w14:paraId="5038AB27" w14:textId="77777777" w:rsidTr="00166820">
        <w:tc>
          <w:tcPr>
            <w:tcW w:w="2694" w:type="dxa"/>
            <w:tcBorders>
              <w:top w:val="single" w:sz="4" w:space="0" w:color="E7E6E6" w:themeColor="background2"/>
            </w:tcBorders>
          </w:tcPr>
          <w:p w14:paraId="28368538" w14:textId="77777777" w:rsidR="001F0A6A" w:rsidRPr="009104A5" w:rsidRDefault="001F0A6A" w:rsidP="00166820">
            <w:pPr>
              <w:pStyle w:val="Heading2"/>
              <w:rPr>
                <w:rFonts w:ascii="Poppins" w:hAnsi="Poppins" w:cs="Poppins"/>
                <w:caps w:val="0"/>
                <w:color w:val="15284C"/>
                <w:sz w:val="20"/>
                <w:szCs w:val="20"/>
              </w:rPr>
            </w:pPr>
            <w:r w:rsidRPr="009104A5">
              <w:rPr>
                <w:rFonts w:ascii="Poppins" w:hAnsi="Poppins" w:cs="Poppins"/>
                <w:caps w:val="0"/>
                <w:color w:val="15284C"/>
                <w:sz w:val="20"/>
                <w:szCs w:val="20"/>
              </w:rPr>
              <w:t>Delegated Authority</w:t>
            </w:r>
          </w:p>
        </w:tc>
        <w:tc>
          <w:tcPr>
            <w:tcW w:w="797" w:type="dxa"/>
            <w:gridSpan w:val="2"/>
            <w:tcBorders>
              <w:top w:val="single" w:sz="4" w:space="0" w:color="E7E6E6" w:themeColor="background2"/>
            </w:tcBorders>
          </w:tcPr>
          <w:p w14:paraId="4EA18C8F" w14:textId="77777777" w:rsidR="001F0A6A" w:rsidRPr="009104A5" w:rsidRDefault="001F0A6A" w:rsidP="00166820">
            <w:pPr>
              <w:pStyle w:val="NoSpacing"/>
              <w:rPr>
                <w:rFonts w:ascii="Poppins" w:hAnsi="Poppins" w:cs="Poppins"/>
                <w:b/>
                <w:color w:val="15284C"/>
                <w:szCs w:val="20"/>
              </w:rPr>
            </w:pPr>
            <w:r w:rsidRPr="009104A5">
              <w:rPr>
                <w:rFonts w:ascii="Poppins" w:hAnsi="Poppins" w:cs="Poppins"/>
                <w:b/>
                <w:color w:val="15284C"/>
                <w:szCs w:val="20"/>
              </w:rPr>
              <w:t>HR</w:t>
            </w:r>
          </w:p>
        </w:tc>
        <w:tc>
          <w:tcPr>
            <w:tcW w:w="2011" w:type="dxa"/>
            <w:tcBorders>
              <w:top w:val="single" w:sz="4" w:space="0" w:color="E7E6E6" w:themeColor="background2"/>
            </w:tcBorders>
          </w:tcPr>
          <w:p w14:paraId="269A3446" w14:textId="77777777" w:rsidR="001F0A6A" w:rsidRPr="009104A5" w:rsidRDefault="001F0A6A" w:rsidP="00166820">
            <w:pPr>
              <w:pStyle w:val="NoSpacing"/>
              <w:rPr>
                <w:rFonts w:ascii="Poppins" w:hAnsi="Poppins" w:cs="Poppins"/>
                <w:color w:val="15284C"/>
                <w:szCs w:val="20"/>
              </w:rPr>
            </w:pPr>
          </w:p>
        </w:tc>
        <w:tc>
          <w:tcPr>
            <w:tcW w:w="1586" w:type="dxa"/>
            <w:tcBorders>
              <w:top w:val="single" w:sz="4" w:space="0" w:color="E7E6E6" w:themeColor="background2"/>
            </w:tcBorders>
          </w:tcPr>
          <w:p w14:paraId="04D4319B" w14:textId="77777777" w:rsidR="001F0A6A" w:rsidRPr="009104A5" w:rsidRDefault="001F0A6A" w:rsidP="00166820">
            <w:pPr>
              <w:pStyle w:val="NoSpacing"/>
              <w:rPr>
                <w:rFonts w:ascii="Poppins" w:hAnsi="Poppins" w:cs="Poppins"/>
                <w:b/>
                <w:bCs/>
                <w:color w:val="15284C"/>
                <w:szCs w:val="20"/>
              </w:rPr>
            </w:pPr>
            <w:r w:rsidRPr="009104A5">
              <w:rPr>
                <w:rFonts w:ascii="Poppins" w:hAnsi="Poppins" w:cs="Poppins"/>
                <w:b/>
                <w:bCs/>
                <w:color w:val="15284C"/>
                <w:szCs w:val="20"/>
              </w:rPr>
              <w:t>Finance</w:t>
            </w:r>
          </w:p>
        </w:tc>
        <w:tc>
          <w:tcPr>
            <w:tcW w:w="2126" w:type="dxa"/>
            <w:tcBorders>
              <w:top w:val="single" w:sz="4" w:space="0" w:color="E7E6E6" w:themeColor="background2"/>
            </w:tcBorders>
          </w:tcPr>
          <w:p w14:paraId="5B7FC86C" w14:textId="744F4A4B" w:rsidR="001F0A6A" w:rsidRPr="009104A5" w:rsidRDefault="00332718" w:rsidP="00166820">
            <w:pPr>
              <w:pStyle w:val="NoSpacing"/>
              <w:rPr>
                <w:rFonts w:ascii="Poppins" w:hAnsi="Poppins" w:cs="Poppins"/>
                <w:bCs/>
                <w:color w:val="15284C"/>
                <w:szCs w:val="20"/>
              </w:rPr>
            </w:pPr>
            <w:r w:rsidRPr="009104A5">
              <w:rPr>
                <w:rFonts w:ascii="Poppins" w:hAnsi="Poppins" w:cs="Poppins"/>
                <w:bCs/>
                <w:color w:val="15284C"/>
                <w:szCs w:val="20"/>
              </w:rPr>
              <w:t xml:space="preserve">Nil </w:t>
            </w:r>
          </w:p>
        </w:tc>
      </w:tr>
      <w:tr w:rsidR="001F0A6A" w:rsidRPr="00547B05" w14:paraId="03BBC8F5" w14:textId="77777777" w:rsidTr="00166820">
        <w:tc>
          <w:tcPr>
            <w:tcW w:w="3119" w:type="dxa"/>
            <w:gridSpan w:val="2"/>
          </w:tcPr>
          <w:p w14:paraId="290AE1CB" w14:textId="77777777" w:rsidR="001F0A6A" w:rsidRPr="009104A5" w:rsidRDefault="001F0A6A" w:rsidP="00166820">
            <w:pPr>
              <w:pStyle w:val="Heading2"/>
              <w:rPr>
                <w:rFonts w:ascii="Poppins" w:hAnsi="Poppins" w:cs="Poppins"/>
                <w:caps w:val="0"/>
                <w:color w:val="15284C"/>
                <w:sz w:val="20"/>
                <w:szCs w:val="20"/>
              </w:rPr>
            </w:pPr>
            <w:r w:rsidRPr="009104A5">
              <w:rPr>
                <w:rFonts w:ascii="Poppins" w:hAnsi="Poppins" w:cs="Poppins"/>
                <w:caps w:val="0"/>
                <w:color w:val="15284C"/>
                <w:sz w:val="20"/>
                <w:szCs w:val="20"/>
              </w:rPr>
              <w:t>Date</w:t>
            </w:r>
          </w:p>
        </w:tc>
        <w:tc>
          <w:tcPr>
            <w:tcW w:w="6095" w:type="dxa"/>
            <w:gridSpan w:val="4"/>
          </w:tcPr>
          <w:p w14:paraId="2184EE6E" w14:textId="41A0416E" w:rsidR="001F0A6A" w:rsidRPr="009104A5" w:rsidRDefault="00332718" w:rsidP="00166820">
            <w:pPr>
              <w:pStyle w:val="NoSpacing"/>
              <w:rPr>
                <w:rFonts w:ascii="Poppins" w:hAnsi="Poppins" w:cs="Poppins"/>
                <w:bCs/>
                <w:color w:val="15284C"/>
                <w:szCs w:val="20"/>
              </w:rPr>
            </w:pPr>
            <w:r w:rsidRPr="009104A5">
              <w:rPr>
                <w:rFonts w:ascii="Poppins" w:hAnsi="Poppins" w:cs="Poppins"/>
                <w:bCs/>
                <w:color w:val="15284C"/>
                <w:szCs w:val="20"/>
              </w:rPr>
              <w:t>April 2026</w:t>
            </w:r>
          </w:p>
        </w:tc>
      </w:tr>
      <w:tr w:rsidR="001F0A6A" w:rsidRPr="00547B05" w14:paraId="38B376E6" w14:textId="77777777" w:rsidTr="00166820">
        <w:tc>
          <w:tcPr>
            <w:tcW w:w="3119" w:type="dxa"/>
            <w:gridSpan w:val="2"/>
          </w:tcPr>
          <w:p w14:paraId="56190E0F" w14:textId="4B72EAA4" w:rsidR="001F0A6A" w:rsidRPr="009104A5" w:rsidRDefault="001F0A6A" w:rsidP="00166820">
            <w:pPr>
              <w:pStyle w:val="Heading2"/>
              <w:rPr>
                <w:rFonts w:ascii="Poppins" w:hAnsi="Poppins" w:cs="Poppins"/>
                <w:caps w:val="0"/>
                <w:color w:val="15284C"/>
                <w:sz w:val="20"/>
                <w:szCs w:val="20"/>
              </w:rPr>
            </w:pPr>
            <w:r w:rsidRPr="009104A5">
              <w:rPr>
                <w:rFonts w:ascii="Poppins" w:hAnsi="Poppins" w:cs="Poppins"/>
                <w:caps w:val="0"/>
                <w:color w:val="15284C"/>
                <w:sz w:val="20"/>
                <w:szCs w:val="20"/>
              </w:rPr>
              <w:t>Salary band (indicative)</w:t>
            </w:r>
            <w:r w:rsidR="0027350E" w:rsidRPr="009104A5">
              <w:rPr>
                <w:rFonts w:ascii="Poppins" w:hAnsi="Poppins" w:cs="Poppins"/>
                <w:caps w:val="0"/>
                <w:color w:val="15284C"/>
                <w:sz w:val="20"/>
                <w:szCs w:val="20"/>
              </w:rPr>
              <w:t>*</w:t>
            </w:r>
          </w:p>
        </w:tc>
        <w:tc>
          <w:tcPr>
            <w:tcW w:w="6095" w:type="dxa"/>
            <w:gridSpan w:val="4"/>
          </w:tcPr>
          <w:p w14:paraId="1A3D31FD" w14:textId="2A91BE57" w:rsidR="001F0A6A" w:rsidRPr="009104A5" w:rsidRDefault="00332718" w:rsidP="00166820">
            <w:pPr>
              <w:pStyle w:val="NoSpacing"/>
              <w:rPr>
                <w:rFonts w:ascii="Poppins" w:hAnsi="Poppins" w:cs="Poppins"/>
                <w:bCs/>
                <w:color w:val="15284C"/>
                <w:szCs w:val="20"/>
              </w:rPr>
            </w:pPr>
            <w:r w:rsidRPr="009104A5">
              <w:rPr>
                <w:rFonts w:ascii="Poppins" w:hAnsi="Poppins" w:cs="Poppins"/>
                <w:bCs/>
                <w:color w:val="15284C"/>
                <w:szCs w:val="20"/>
              </w:rPr>
              <w:t xml:space="preserve">As per MERAS SECA senior midwife </w:t>
            </w:r>
          </w:p>
        </w:tc>
      </w:tr>
    </w:tbl>
    <w:p w14:paraId="11C440EC" w14:textId="36FD6657" w:rsidR="002C4DDC" w:rsidRPr="00547B05" w:rsidRDefault="002C4DDC" w:rsidP="003730EE">
      <w:pPr>
        <w:spacing w:after="0"/>
        <w:jc w:val="both"/>
        <w:rPr>
          <w:rFonts w:ascii="Poppins" w:eastAsia="Segoe UI" w:hAnsi="Poppins" w:cs="Poppins"/>
          <w:i/>
          <w:iCs/>
          <w:color w:val="000000" w:themeColor="text1"/>
          <w:sz w:val="20"/>
          <w:szCs w:val="20"/>
        </w:rPr>
      </w:pPr>
      <w:bookmarkStart w:id="0" w:name="_Hlk104803960"/>
    </w:p>
    <w:p w14:paraId="7E0E913F" w14:textId="77777777" w:rsidR="001F0A6A" w:rsidRPr="00547B05" w:rsidRDefault="001F0A6A" w:rsidP="003730EE">
      <w:pPr>
        <w:spacing w:after="0"/>
        <w:jc w:val="both"/>
        <w:rPr>
          <w:rFonts w:ascii="Poppins" w:eastAsia="Segoe UI" w:hAnsi="Poppins" w:cs="Poppins"/>
          <w:color w:val="000000" w:themeColor="text1"/>
          <w:sz w:val="20"/>
          <w:szCs w:val="20"/>
        </w:rPr>
      </w:pPr>
    </w:p>
    <w:p w14:paraId="22EE1CF4" w14:textId="77777777" w:rsidR="0026473F" w:rsidRPr="00547B05" w:rsidRDefault="0026473F" w:rsidP="003730EE">
      <w:pPr>
        <w:spacing w:after="0"/>
        <w:jc w:val="both"/>
        <w:rPr>
          <w:rFonts w:ascii="Poppins" w:eastAsia="Segoe UI" w:hAnsi="Poppins" w:cs="Poppins"/>
          <w:i/>
          <w:iCs/>
          <w:color w:val="000000" w:themeColor="text1"/>
          <w:sz w:val="20"/>
          <w:szCs w:val="20"/>
        </w:rPr>
      </w:pPr>
    </w:p>
    <w:p w14:paraId="6B89DC54" w14:textId="12595AFA" w:rsidR="003730EE" w:rsidRPr="00547B05" w:rsidRDefault="003730EE" w:rsidP="00775B19">
      <w:pPr>
        <w:spacing w:after="0" w:line="276" w:lineRule="auto"/>
        <w:jc w:val="both"/>
        <w:rPr>
          <w:rFonts w:ascii="Poppins" w:eastAsia="Segoe UI" w:hAnsi="Poppins" w:cs="Poppins"/>
          <w:color w:val="000000" w:themeColor="text1"/>
          <w:sz w:val="20"/>
          <w:szCs w:val="20"/>
        </w:rPr>
      </w:pPr>
      <w:r w:rsidRPr="00547B05">
        <w:rPr>
          <w:rFonts w:ascii="Poppins" w:eastAsia="Segoe UI" w:hAnsi="Poppins" w:cs="Poppins"/>
          <w:color w:val="000000" w:themeColor="text1"/>
          <w:sz w:val="20"/>
          <w:szCs w:val="20"/>
        </w:rPr>
        <w:t>The Health System in Aotearoa is entering a period of transformation as we implement the Pae Ora/Healthy Futures vision of a reformed system where people live longer in good health, have improved quality of life, and there is equity between all groups.</w:t>
      </w:r>
    </w:p>
    <w:p w14:paraId="1343F3F7" w14:textId="59AF0CF0" w:rsidR="009A1B20" w:rsidRPr="00547B05" w:rsidRDefault="003730EE" w:rsidP="00775B19">
      <w:pPr>
        <w:spacing w:line="276" w:lineRule="auto"/>
        <w:jc w:val="both"/>
        <w:rPr>
          <w:rFonts w:ascii="Poppins" w:eastAsia="Segoe UI" w:hAnsi="Poppins" w:cs="Poppins"/>
          <w:color w:val="000000" w:themeColor="text1"/>
          <w:sz w:val="20"/>
          <w:szCs w:val="20"/>
        </w:rPr>
      </w:pPr>
      <w:r w:rsidRPr="00547B05">
        <w:rPr>
          <w:rFonts w:ascii="Poppins" w:eastAsia="Segoe UI" w:hAnsi="Poppins" w:cs="Poppins"/>
          <w:color w:val="000000" w:themeColor="text1"/>
          <w:sz w:val="20"/>
          <w:szCs w:val="20"/>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547B05">
        <w:rPr>
          <w:rFonts w:ascii="Poppins" w:eastAsia="Segoe UI" w:hAnsi="Poppins" w:cs="Poppins"/>
          <w:color w:val="000000" w:themeColor="text1"/>
          <w:sz w:val="20"/>
          <w:szCs w:val="20"/>
        </w:rPr>
        <w:t>The reforms are expected to achieve five system shifts. These are:</w:t>
      </w:r>
    </w:p>
    <w:p w14:paraId="0A7D1C04" w14:textId="4E319FB9" w:rsidR="009A1B20" w:rsidRPr="00547B05" w:rsidRDefault="009A1B20" w:rsidP="00775B19">
      <w:pPr>
        <w:pStyle w:val="ListParagraph"/>
        <w:numPr>
          <w:ilvl w:val="0"/>
          <w:numId w:val="12"/>
        </w:numPr>
        <w:spacing w:after="0" w:line="276" w:lineRule="auto"/>
        <w:ind w:left="714" w:hanging="357"/>
        <w:contextualSpacing w:val="0"/>
        <w:jc w:val="both"/>
        <w:rPr>
          <w:rFonts w:ascii="Poppins" w:hAnsi="Poppins" w:cs="Poppins"/>
          <w:sz w:val="20"/>
          <w:szCs w:val="20"/>
        </w:rPr>
      </w:pPr>
      <w:r w:rsidRPr="00547B05">
        <w:rPr>
          <w:rFonts w:ascii="Poppins" w:hAnsi="Poppins" w:cs="Poppins"/>
          <w:sz w:val="20"/>
          <w:szCs w:val="20"/>
        </w:rPr>
        <w:t xml:space="preserve">The health system will reinforce Te Tiriti principles and </w:t>
      </w:r>
      <w:r w:rsidR="00CA4ED5" w:rsidRPr="00547B05">
        <w:rPr>
          <w:rFonts w:ascii="Poppins" w:hAnsi="Poppins" w:cs="Poppins"/>
          <w:sz w:val="20"/>
          <w:szCs w:val="20"/>
        </w:rPr>
        <w:t>obligations.</w:t>
      </w:r>
    </w:p>
    <w:p w14:paraId="7CA88E94" w14:textId="0C60B143" w:rsidR="009A1B20" w:rsidRPr="00547B05" w:rsidRDefault="009A1B20" w:rsidP="00775B19">
      <w:pPr>
        <w:pStyle w:val="ListParagraph"/>
        <w:numPr>
          <w:ilvl w:val="0"/>
          <w:numId w:val="12"/>
        </w:numPr>
        <w:spacing w:after="100" w:afterAutospacing="1" w:line="276" w:lineRule="auto"/>
        <w:contextualSpacing w:val="0"/>
        <w:jc w:val="both"/>
        <w:rPr>
          <w:rFonts w:ascii="Poppins" w:hAnsi="Poppins" w:cs="Poppins"/>
          <w:sz w:val="20"/>
          <w:szCs w:val="20"/>
        </w:rPr>
      </w:pPr>
      <w:r w:rsidRPr="00547B05">
        <w:rPr>
          <w:rFonts w:ascii="Poppins" w:hAnsi="Poppins" w:cs="Poppins"/>
          <w:sz w:val="20"/>
          <w:szCs w:val="20"/>
        </w:rPr>
        <w:t xml:space="preserve">All people will be able to access a comprehensive range of support in their local communities to help them stay </w:t>
      </w:r>
      <w:r w:rsidR="00CA4ED5" w:rsidRPr="00547B05">
        <w:rPr>
          <w:rFonts w:ascii="Poppins" w:hAnsi="Poppins" w:cs="Poppins"/>
          <w:sz w:val="20"/>
          <w:szCs w:val="20"/>
        </w:rPr>
        <w:t>well.</w:t>
      </w:r>
    </w:p>
    <w:p w14:paraId="6972CEC1" w14:textId="52FA2018" w:rsidR="009A1B20" w:rsidRPr="00547B05" w:rsidRDefault="009A1B20" w:rsidP="00775B19">
      <w:pPr>
        <w:pStyle w:val="ListParagraph"/>
        <w:numPr>
          <w:ilvl w:val="0"/>
          <w:numId w:val="12"/>
        </w:numPr>
        <w:spacing w:after="100" w:afterAutospacing="1" w:line="276" w:lineRule="auto"/>
        <w:contextualSpacing w:val="0"/>
        <w:jc w:val="both"/>
        <w:rPr>
          <w:rFonts w:ascii="Poppins" w:hAnsi="Poppins" w:cs="Poppins"/>
          <w:sz w:val="20"/>
          <w:szCs w:val="20"/>
        </w:rPr>
      </w:pPr>
      <w:r w:rsidRPr="00547B05">
        <w:rPr>
          <w:rFonts w:ascii="Poppins" w:hAnsi="Poppins" w:cs="Poppins"/>
          <w:sz w:val="20"/>
          <w:szCs w:val="20"/>
        </w:rPr>
        <w:t xml:space="preserve">Everyone will have equal access to high quality emergency and specialist care when they need </w:t>
      </w:r>
      <w:r w:rsidR="00CA4ED5" w:rsidRPr="00547B05">
        <w:rPr>
          <w:rFonts w:ascii="Poppins" w:hAnsi="Poppins" w:cs="Poppins"/>
          <w:sz w:val="20"/>
          <w:szCs w:val="20"/>
        </w:rPr>
        <w:t>it.</w:t>
      </w:r>
    </w:p>
    <w:p w14:paraId="7472C037" w14:textId="1E9347B1" w:rsidR="009A1B20" w:rsidRPr="00547B05" w:rsidRDefault="009A1B20" w:rsidP="00775B19">
      <w:pPr>
        <w:pStyle w:val="ListParagraph"/>
        <w:numPr>
          <w:ilvl w:val="0"/>
          <w:numId w:val="12"/>
        </w:numPr>
        <w:spacing w:after="100" w:afterAutospacing="1" w:line="276" w:lineRule="auto"/>
        <w:contextualSpacing w:val="0"/>
        <w:jc w:val="both"/>
        <w:rPr>
          <w:rFonts w:ascii="Poppins" w:hAnsi="Poppins" w:cs="Poppins"/>
          <w:sz w:val="20"/>
          <w:szCs w:val="20"/>
        </w:rPr>
      </w:pPr>
      <w:r w:rsidRPr="00547B05">
        <w:rPr>
          <w:rFonts w:ascii="Poppins" w:hAnsi="Poppins" w:cs="Poppins"/>
          <w:sz w:val="20"/>
          <w:szCs w:val="20"/>
        </w:rPr>
        <w:t xml:space="preserve">Digital services will provide more people the care they need in their homes and </w:t>
      </w:r>
      <w:r w:rsidR="00CA4ED5" w:rsidRPr="00547B05">
        <w:rPr>
          <w:rFonts w:ascii="Poppins" w:hAnsi="Poppins" w:cs="Poppins"/>
          <w:sz w:val="20"/>
          <w:szCs w:val="20"/>
        </w:rPr>
        <w:t>communities.</w:t>
      </w:r>
    </w:p>
    <w:p w14:paraId="75FFE089" w14:textId="44CFFB91" w:rsidR="00AD31C5" w:rsidRPr="00547B05" w:rsidRDefault="009A1B20" w:rsidP="00775B19">
      <w:pPr>
        <w:pStyle w:val="ListParagraph"/>
        <w:numPr>
          <w:ilvl w:val="0"/>
          <w:numId w:val="12"/>
        </w:numPr>
        <w:spacing w:after="100" w:afterAutospacing="1" w:line="276" w:lineRule="auto"/>
        <w:contextualSpacing w:val="0"/>
        <w:jc w:val="both"/>
        <w:rPr>
          <w:rFonts w:ascii="Poppins" w:hAnsi="Poppins" w:cs="Poppins"/>
          <w:color w:val="009C98"/>
          <w:sz w:val="20"/>
          <w:szCs w:val="20"/>
        </w:rPr>
      </w:pPr>
      <w:r w:rsidRPr="00547B05">
        <w:rPr>
          <w:rFonts w:ascii="Poppins" w:hAnsi="Poppins" w:cs="Poppins"/>
          <w:sz w:val="20"/>
          <w:szCs w:val="20"/>
        </w:rPr>
        <w:t xml:space="preserve">Health and care workers will be valued and well-trained for the future health </w:t>
      </w:r>
      <w:r w:rsidR="00CA4ED5" w:rsidRPr="00547B05">
        <w:rPr>
          <w:rFonts w:ascii="Poppins" w:hAnsi="Poppins" w:cs="Poppins"/>
          <w:sz w:val="20"/>
          <w:szCs w:val="20"/>
        </w:rPr>
        <w:t>system.</w:t>
      </w:r>
    </w:p>
    <w:bookmarkEnd w:id="0"/>
    <w:p w14:paraId="11580517" w14:textId="77777777" w:rsidR="00747C28" w:rsidRPr="00547B05" w:rsidRDefault="00747C28" w:rsidP="00775B19">
      <w:pPr>
        <w:pStyle w:val="Heading2"/>
        <w:spacing w:line="276" w:lineRule="auto"/>
        <w:rPr>
          <w:rFonts w:ascii="Poppins" w:hAnsi="Poppins" w:cs="Poppins"/>
          <w:caps w:val="0"/>
          <w:color w:val="15284C"/>
          <w:sz w:val="20"/>
          <w:szCs w:val="20"/>
        </w:rPr>
      </w:pPr>
    </w:p>
    <w:p w14:paraId="7F3CE03F" w14:textId="6E8577F6" w:rsidR="00D448C7" w:rsidRPr="00547B05" w:rsidRDefault="00AD31C5" w:rsidP="00775B19">
      <w:pPr>
        <w:pStyle w:val="Heading2"/>
        <w:spacing w:line="276" w:lineRule="auto"/>
        <w:rPr>
          <w:rFonts w:ascii="Poppins" w:hAnsi="Poppins" w:cs="Poppins"/>
          <w:caps w:val="0"/>
          <w:color w:val="15284C"/>
          <w:sz w:val="20"/>
          <w:szCs w:val="20"/>
        </w:rPr>
      </w:pPr>
      <w:r w:rsidRPr="00547B05">
        <w:rPr>
          <w:rFonts w:ascii="Poppins" w:hAnsi="Poppins" w:cs="Poppins"/>
          <w:caps w:val="0"/>
          <w:color w:val="15284C"/>
          <w:sz w:val="20"/>
          <w:szCs w:val="20"/>
        </w:rPr>
        <w:t>Te Mauri o Rongo – The New Zealand Health Charter</w:t>
      </w:r>
    </w:p>
    <w:p w14:paraId="0EC0E030" w14:textId="36F5926C" w:rsidR="00D448C7" w:rsidRPr="00547B05" w:rsidRDefault="00000000" w:rsidP="00775B19">
      <w:pPr>
        <w:pStyle w:val="Heading2"/>
        <w:spacing w:line="276" w:lineRule="auto"/>
        <w:rPr>
          <w:rFonts w:ascii="Poppins" w:hAnsi="Poppins" w:cs="Poppins"/>
          <w:caps w:val="0"/>
          <w:color w:val="009C98"/>
          <w:sz w:val="20"/>
          <w:szCs w:val="20"/>
        </w:rPr>
      </w:pPr>
      <w:r>
        <w:rPr>
          <w:rFonts w:ascii="Poppins" w:hAnsi="Poppins" w:cs="Poppins"/>
          <w:caps w:val="0"/>
          <w:color w:val="009C98"/>
          <w:sz w:val="20"/>
          <w:szCs w:val="20"/>
        </w:rPr>
        <w:pict w14:anchorId="18653F5F">
          <v:rect id="_x0000_i1025" style="width:451.3pt;height:1.5pt" o:hralign="center" o:hrstd="t" o:hrnoshade="t" o:hr="t" fillcolor="#15284c" stroked="f"/>
        </w:pict>
      </w:r>
    </w:p>
    <w:p w14:paraId="5DA38550" w14:textId="02507B94" w:rsidR="008C18D3" w:rsidRPr="00547B05" w:rsidRDefault="008C18D3" w:rsidP="00775B19">
      <w:pPr>
        <w:spacing w:after="0" w:line="276" w:lineRule="auto"/>
        <w:rPr>
          <w:rFonts w:ascii="Poppins" w:eastAsia="Times New Roman" w:hAnsi="Poppins" w:cs="Poppins"/>
          <w:sz w:val="20"/>
          <w:szCs w:val="20"/>
          <w:lang w:eastAsia="en-NZ"/>
        </w:rPr>
      </w:pPr>
      <w:r w:rsidRPr="00547B05">
        <w:rPr>
          <w:rFonts w:ascii="Poppins" w:eastAsia="Times New Roman" w:hAnsi="Poppins" w:cs="Poppins"/>
          <w:sz w:val="20"/>
          <w:szCs w:val="20"/>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281796A0" w14:textId="0FE8EF34" w:rsidR="00882418" w:rsidRPr="00547B05" w:rsidRDefault="008C18D3" w:rsidP="00775B19">
      <w:pPr>
        <w:spacing w:after="0" w:line="276" w:lineRule="auto"/>
        <w:rPr>
          <w:rFonts w:ascii="Poppins" w:eastAsia="Times New Roman" w:hAnsi="Poppins" w:cs="Poppins"/>
          <w:sz w:val="20"/>
          <w:szCs w:val="20"/>
          <w:lang w:eastAsia="en-NZ"/>
        </w:rPr>
      </w:pPr>
      <w:r w:rsidRPr="00547B05">
        <w:rPr>
          <w:rFonts w:ascii="Poppins" w:eastAsia="Times New Roman" w:hAnsi="Poppins" w:cs="Poppins"/>
          <w:sz w:val="20"/>
          <w:szCs w:val="20"/>
          <w:lang w:eastAsia="en-NZ"/>
        </w:rPr>
        <w:lastRenderedPageBreak/>
        <w:t>It applies to everyone in our organisation and sits alongside our code of conduct as our guiding document.   </w:t>
      </w:r>
    </w:p>
    <w:p w14:paraId="1031A20C" w14:textId="25B445DD" w:rsidR="008C18D3" w:rsidRPr="00547B05" w:rsidRDefault="008C18D3" w:rsidP="00775B19">
      <w:pPr>
        <w:spacing w:line="276" w:lineRule="auto"/>
        <w:rPr>
          <w:rFonts w:ascii="Poppins" w:eastAsia="Times New Roman" w:hAnsi="Poppins" w:cs="Poppins"/>
          <w:sz w:val="20"/>
          <w:szCs w:val="20"/>
          <w:lang w:eastAsia="en-NZ"/>
        </w:rPr>
      </w:pPr>
      <w:r w:rsidRPr="00547B05">
        <w:rPr>
          <w:rFonts w:ascii="Poppins" w:eastAsia="Times New Roman" w:hAnsi="Poppins" w:cs="Poppins"/>
          <w:sz w:val="20"/>
          <w:szCs w:val="20"/>
          <w:lang w:eastAsia="en-NZ"/>
        </w:rPr>
        <w:t>Te Mauri o Rongo consists of four pou (pillars) within it, including:</w:t>
      </w:r>
    </w:p>
    <w:p w14:paraId="5B225A22" w14:textId="2A5FD8D4" w:rsidR="008C18D3" w:rsidRPr="00547B05" w:rsidRDefault="00296A2A" w:rsidP="00775B19">
      <w:pPr>
        <w:spacing w:after="0" w:line="276" w:lineRule="auto"/>
        <w:rPr>
          <w:rFonts w:ascii="Poppins" w:eastAsia="Times New Roman" w:hAnsi="Poppins" w:cs="Poppins"/>
          <w:sz w:val="20"/>
          <w:szCs w:val="20"/>
          <w:lang w:eastAsia="en-NZ"/>
        </w:rPr>
      </w:pPr>
      <w:r w:rsidRPr="00547B05">
        <w:rPr>
          <w:rFonts w:ascii="Poppins" w:eastAsia="Times New Roman" w:hAnsi="Poppins" w:cs="Poppins"/>
          <w:b/>
          <w:color w:val="15284C"/>
          <w:sz w:val="20"/>
          <w:szCs w:val="20"/>
        </w:rPr>
        <w:t>Wairuatanga</w:t>
      </w:r>
      <w:r w:rsidR="008C18D3" w:rsidRPr="00547B05">
        <w:rPr>
          <w:rFonts w:ascii="Poppins" w:eastAsia="Times New Roman" w:hAnsi="Poppins" w:cs="Poppins"/>
          <w:b/>
          <w:color w:val="15284C"/>
          <w:sz w:val="20"/>
          <w:szCs w:val="20"/>
        </w:rPr>
        <w:t xml:space="preserve"> </w:t>
      </w:r>
      <w:r w:rsidR="008C18D3" w:rsidRPr="00547B05">
        <w:rPr>
          <w:rFonts w:ascii="Poppins" w:eastAsia="Times New Roman" w:hAnsi="Poppins" w:cs="Poppins"/>
          <w:sz w:val="20"/>
          <w:szCs w:val="20"/>
          <w:lang w:eastAsia="en-NZ"/>
        </w:rPr>
        <w:t xml:space="preserve">– working with heart, the strong sense of purpose and commitment to service that health workers bring to their mahi. </w:t>
      </w:r>
      <w:r w:rsidR="00FC2E5B" w:rsidRPr="00547B05">
        <w:rPr>
          <w:rFonts w:ascii="Poppins" w:eastAsia="Times New Roman" w:hAnsi="Poppins" w:cs="Poppins"/>
          <w:sz w:val="20"/>
          <w:szCs w:val="20"/>
          <w:lang w:eastAsia="en-NZ"/>
        </w:rPr>
        <w:br/>
      </w:r>
    </w:p>
    <w:p w14:paraId="29C81DE3" w14:textId="433E38D4" w:rsidR="008C18D3" w:rsidRPr="00547B05" w:rsidRDefault="00296A2A" w:rsidP="00775B19">
      <w:pPr>
        <w:spacing w:after="0" w:line="276" w:lineRule="auto"/>
        <w:rPr>
          <w:rFonts w:ascii="Poppins" w:eastAsia="Times New Roman" w:hAnsi="Poppins" w:cs="Poppins"/>
          <w:sz w:val="20"/>
          <w:szCs w:val="20"/>
          <w:lang w:eastAsia="en-NZ"/>
        </w:rPr>
      </w:pPr>
      <w:r w:rsidRPr="00547B05">
        <w:rPr>
          <w:rFonts w:ascii="Poppins" w:eastAsia="Times New Roman" w:hAnsi="Poppins" w:cs="Poppins"/>
          <w:b/>
          <w:color w:val="15284C"/>
          <w:sz w:val="20"/>
          <w:szCs w:val="20"/>
        </w:rPr>
        <w:t>Rangatiratanga</w:t>
      </w:r>
      <w:r w:rsidR="008C18D3" w:rsidRPr="00547B05">
        <w:rPr>
          <w:rFonts w:ascii="Poppins" w:eastAsia="Times New Roman" w:hAnsi="Poppins" w:cs="Poppins"/>
          <w:b/>
          <w:color w:val="15284C"/>
          <w:sz w:val="20"/>
          <w:szCs w:val="20"/>
        </w:rPr>
        <w:t xml:space="preserve"> </w:t>
      </w:r>
      <w:r w:rsidR="008C18D3" w:rsidRPr="00547B05">
        <w:rPr>
          <w:rFonts w:ascii="Poppins" w:eastAsia="Times New Roman" w:hAnsi="Poppins" w:cs="Poppins"/>
          <w:sz w:val="20"/>
          <w:szCs w:val="20"/>
          <w:lang w:eastAsia="en-NZ"/>
        </w:rPr>
        <w:t>– as organisations we support our people to lead. We will know our people; we will grow those around us and be accountable with them in contributing to Pae Ora for all.</w:t>
      </w:r>
      <w:r w:rsidR="00FC2E5B" w:rsidRPr="00547B05">
        <w:rPr>
          <w:rFonts w:ascii="Poppins" w:eastAsia="Times New Roman" w:hAnsi="Poppins" w:cs="Poppins"/>
          <w:sz w:val="20"/>
          <w:szCs w:val="20"/>
          <w:lang w:eastAsia="en-NZ"/>
        </w:rPr>
        <w:br/>
      </w:r>
      <w:r w:rsidR="00E0419E" w:rsidRPr="00547B05">
        <w:rPr>
          <w:rFonts w:ascii="Poppins" w:eastAsia="Times New Roman" w:hAnsi="Poppins" w:cs="Poppins"/>
          <w:sz w:val="20"/>
          <w:szCs w:val="20"/>
          <w:lang w:eastAsia="en-NZ"/>
        </w:rPr>
        <w:br/>
      </w:r>
      <w:r w:rsidRPr="00547B05">
        <w:rPr>
          <w:rFonts w:ascii="Poppins" w:eastAsia="Times New Roman" w:hAnsi="Poppins" w:cs="Poppins"/>
          <w:b/>
          <w:color w:val="15284C"/>
          <w:sz w:val="20"/>
          <w:szCs w:val="20"/>
        </w:rPr>
        <w:t>Whanaungatanga</w:t>
      </w:r>
      <w:r w:rsidR="008C18D3" w:rsidRPr="00547B05">
        <w:rPr>
          <w:rFonts w:ascii="Poppins" w:eastAsia="Times New Roman" w:hAnsi="Poppins" w:cs="Poppins"/>
          <w:b/>
          <w:bCs/>
          <w:sz w:val="20"/>
          <w:szCs w:val="20"/>
          <w:lang w:eastAsia="en-NZ"/>
        </w:rPr>
        <w:t xml:space="preserve"> </w:t>
      </w:r>
      <w:r w:rsidR="008C18D3" w:rsidRPr="00547B05">
        <w:rPr>
          <w:rFonts w:ascii="Poppins" w:eastAsia="Times New Roman" w:hAnsi="Poppins" w:cs="Poppins"/>
          <w:sz w:val="20"/>
          <w:szCs w:val="20"/>
          <w:lang w:eastAsia="en-NZ"/>
        </w:rPr>
        <w:t xml:space="preserve">– we are a team, and together a team of teams. Regardless of our role, we work together for a common purpose. We look out for each other and keep each other safe. </w:t>
      </w:r>
      <w:r w:rsidR="00FC2E5B" w:rsidRPr="00547B05">
        <w:rPr>
          <w:rFonts w:ascii="Poppins" w:eastAsia="Times New Roman" w:hAnsi="Poppins" w:cs="Poppins"/>
          <w:sz w:val="20"/>
          <w:szCs w:val="20"/>
          <w:lang w:eastAsia="en-NZ"/>
        </w:rPr>
        <w:br/>
      </w:r>
      <w:r w:rsidR="00E0419E" w:rsidRPr="00547B05">
        <w:rPr>
          <w:rFonts w:ascii="Poppins" w:eastAsia="Times New Roman" w:hAnsi="Poppins" w:cs="Poppins"/>
          <w:sz w:val="20"/>
          <w:szCs w:val="20"/>
          <w:lang w:eastAsia="en-NZ"/>
        </w:rPr>
        <w:br/>
      </w:r>
      <w:r w:rsidR="008B697F" w:rsidRPr="00547B05">
        <w:rPr>
          <w:rFonts w:ascii="Poppins" w:eastAsia="Times New Roman" w:hAnsi="Poppins" w:cs="Poppins"/>
          <w:b/>
          <w:color w:val="15284C"/>
          <w:sz w:val="20"/>
          <w:szCs w:val="20"/>
        </w:rPr>
        <w:t xml:space="preserve">Te Korowai </w:t>
      </w:r>
      <w:proofErr w:type="spellStart"/>
      <w:r w:rsidR="008B697F" w:rsidRPr="00547B05">
        <w:rPr>
          <w:rFonts w:ascii="Poppins" w:eastAsia="Times New Roman" w:hAnsi="Poppins" w:cs="Poppins"/>
          <w:b/>
          <w:color w:val="15284C"/>
          <w:sz w:val="20"/>
          <w:szCs w:val="20"/>
        </w:rPr>
        <w:t>Āhuru</w:t>
      </w:r>
      <w:proofErr w:type="spellEnd"/>
      <w:r w:rsidR="008C18D3" w:rsidRPr="00547B05">
        <w:rPr>
          <w:rFonts w:ascii="Poppins" w:eastAsia="Times New Roman" w:hAnsi="Poppins" w:cs="Poppins"/>
          <w:sz w:val="20"/>
          <w:szCs w:val="20"/>
          <w:lang w:eastAsia="en-NZ"/>
        </w:rPr>
        <w:t xml:space="preserve"> – a cloak which seeks to provide safety and comfort to the workforce. </w:t>
      </w:r>
    </w:p>
    <w:p w14:paraId="1BACAEC4" w14:textId="1EE06C06" w:rsidR="008C18D3" w:rsidRPr="00547B05" w:rsidRDefault="008C18D3" w:rsidP="00775B19">
      <w:pPr>
        <w:spacing w:after="0" w:line="276" w:lineRule="auto"/>
        <w:rPr>
          <w:rFonts w:ascii="Poppins" w:eastAsia="Times New Roman" w:hAnsi="Poppins" w:cs="Poppins"/>
          <w:sz w:val="20"/>
          <w:szCs w:val="20"/>
          <w:lang w:eastAsia="en-NZ"/>
        </w:rPr>
      </w:pPr>
      <w:r w:rsidRPr="00547B05">
        <w:rPr>
          <w:rFonts w:ascii="Poppins" w:eastAsia="Times New Roman" w:hAnsi="Poppins" w:cs="Poppins"/>
          <w:sz w:val="20"/>
          <w:szCs w:val="20"/>
          <w:lang w:eastAsia="en-NZ"/>
        </w:rPr>
        <w:t xml:space="preserve">These values underpin how we relate to each other as we serve our whānau and communities. </w:t>
      </w:r>
    </w:p>
    <w:p w14:paraId="4AB949BA" w14:textId="77777777" w:rsidR="008C18D3" w:rsidRPr="00547B05" w:rsidRDefault="008C18D3" w:rsidP="00775B19">
      <w:pPr>
        <w:spacing w:after="0" w:line="276" w:lineRule="auto"/>
        <w:rPr>
          <w:rFonts w:ascii="Poppins" w:eastAsia="Times New Roman" w:hAnsi="Poppins" w:cs="Poppins"/>
          <w:sz w:val="20"/>
          <w:szCs w:val="20"/>
          <w:lang w:eastAsia="en-NZ"/>
        </w:rPr>
      </w:pPr>
      <w:r w:rsidRPr="00547B05">
        <w:rPr>
          <w:rFonts w:ascii="Poppins" w:eastAsia="Times New Roman" w:hAnsi="Poppins" w:cs="Poppins"/>
          <w:sz w:val="20"/>
          <w:szCs w:val="20"/>
          <w:lang w:eastAsia="en-NZ"/>
        </w:rPr>
        <w:t xml:space="preserve">Together we will do this by: </w:t>
      </w:r>
    </w:p>
    <w:p w14:paraId="414E4B13" w14:textId="40D6C687" w:rsidR="008C18D3" w:rsidRPr="00547B05" w:rsidRDefault="008C18D3" w:rsidP="00775B19">
      <w:pPr>
        <w:pStyle w:val="ListParagraph"/>
        <w:numPr>
          <w:ilvl w:val="0"/>
          <w:numId w:val="17"/>
        </w:numPr>
        <w:spacing w:after="0" w:line="276" w:lineRule="auto"/>
        <w:contextualSpacing w:val="0"/>
        <w:jc w:val="both"/>
        <w:rPr>
          <w:rFonts w:ascii="Poppins" w:eastAsia="Segoe UI" w:hAnsi="Poppins" w:cs="Poppins"/>
          <w:sz w:val="20"/>
          <w:szCs w:val="20"/>
        </w:rPr>
      </w:pPr>
      <w:r w:rsidRPr="00547B05">
        <w:rPr>
          <w:rFonts w:ascii="Poppins" w:eastAsia="Segoe UI" w:hAnsi="Poppins" w:cs="Poppins"/>
          <w:sz w:val="20"/>
          <w:szCs w:val="20"/>
        </w:rPr>
        <w:t>caring for the people</w:t>
      </w:r>
    </w:p>
    <w:p w14:paraId="73A2DDF5" w14:textId="12594582" w:rsidR="008C18D3" w:rsidRPr="00547B05" w:rsidRDefault="008C18D3" w:rsidP="00775B19">
      <w:pPr>
        <w:pStyle w:val="ListParagraph"/>
        <w:numPr>
          <w:ilvl w:val="0"/>
          <w:numId w:val="17"/>
        </w:numPr>
        <w:spacing w:after="0" w:line="276" w:lineRule="auto"/>
        <w:contextualSpacing w:val="0"/>
        <w:jc w:val="both"/>
        <w:rPr>
          <w:rFonts w:ascii="Poppins" w:eastAsia="Segoe UI" w:hAnsi="Poppins" w:cs="Poppins"/>
          <w:sz w:val="20"/>
          <w:szCs w:val="20"/>
        </w:rPr>
      </w:pPr>
      <w:r w:rsidRPr="00547B05">
        <w:rPr>
          <w:rFonts w:ascii="Poppins" w:eastAsia="Segoe UI" w:hAnsi="Poppins" w:cs="Poppins"/>
          <w:sz w:val="20"/>
          <w:szCs w:val="20"/>
        </w:rPr>
        <w:t>recognising, supporting and valuing our people and the work we all do</w:t>
      </w:r>
    </w:p>
    <w:p w14:paraId="4A29F9D6" w14:textId="0A4130B6" w:rsidR="008C18D3" w:rsidRPr="00547B05" w:rsidRDefault="008C18D3" w:rsidP="00775B19">
      <w:pPr>
        <w:pStyle w:val="ListParagraph"/>
        <w:numPr>
          <w:ilvl w:val="0"/>
          <w:numId w:val="17"/>
        </w:numPr>
        <w:spacing w:after="0" w:line="276" w:lineRule="auto"/>
        <w:contextualSpacing w:val="0"/>
        <w:jc w:val="both"/>
        <w:rPr>
          <w:rFonts w:ascii="Poppins" w:eastAsia="Segoe UI" w:hAnsi="Poppins" w:cs="Poppins"/>
          <w:sz w:val="20"/>
          <w:szCs w:val="20"/>
        </w:rPr>
      </w:pPr>
      <w:r w:rsidRPr="00547B05">
        <w:rPr>
          <w:rFonts w:ascii="Poppins" w:eastAsia="Segoe UI" w:hAnsi="Poppins" w:cs="Poppins"/>
          <w:sz w:val="20"/>
          <w:szCs w:val="20"/>
        </w:rPr>
        <w:t>working together to design and deliver services</w:t>
      </w:r>
      <w:r w:rsidR="00D52287" w:rsidRPr="00547B05">
        <w:rPr>
          <w:rFonts w:ascii="Poppins" w:eastAsia="Segoe UI" w:hAnsi="Poppins" w:cs="Poppins"/>
          <w:sz w:val="20"/>
          <w:szCs w:val="20"/>
        </w:rPr>
        <w:t>,</w:t>
      </w:r>
      <w:r w:rsidRPr="00547B05">
        <w:rPr>
          <w:rFonts w:ascii="Poppins" w:eastAsia="Segoe UI" w:hAnsi="Poppins" w:cs="Poppins"/>
          <w:sz w:val="20"/>
          <w:szCs w:val="20"/>
        </w:rPr>
        <w:t xml:space="preserve"> and </w:t>
      </w:r>
    </w:p>
    <w:p w14:paraId="47626E11" w14:textId="77777777" w:rsidR="008C18D3" w:rsidRPr="00547B05" w:rsidRDefault="008C18D3" w:rsidP="00775B19">
      <w:pPr>
        <w:pStyle w:val="ListParagraph"/>
        <w:numPr>
          <w:ilvl w:val="0"/>
          <w:numId w:val="17"/>
        </w:numPr>
        <w:spacing w:after="0" w:line="276" w:lineRule="auto"/>
        <w:contextualSpacing w:val="0"/>
        <w:jc w:val="both"/>
        <w:rPr>
          <w:rFonts w:ascii="Poppins" w:eastAsia="Segoe UI" w:hAnsi="Poppins" w:cs="Poppins"/>
          <w:sz w:val="20"/>
          <w:szCs w:val="20"/>
        </w:rPr>
      </w:pPr>
      <w:r w:rsidRPr="00547B05">
        <w:rPr>
          <w:rFonts w:ascii="Poppins" w:eastAsia="Segoe UI" w:hAnsi="Poppins" w:cs="Poppins"/>
          <w:sz w:val="20"/>
          <w:szCs w:val="20"/>
        </w:rPr>
        <w:t xml:space="preserve">defining the competencies and behaviours we expect from everyone. </w:t>
      </w:r>
    </w:p>
    <w:p w14:paraId="3C9A5A0D" w14:textId="77777777" w:rsidR="00AD31C5" w:rsidRPr="00547B05" w:rsidRDefault="00AD31C5" w:rsidP="00775B19">
      <w:pPr>
        <w:spacing w:line="276" w:lineRule="auto"/>
        <w:rPr>
          <w:rFonts w:ascii="Poppins" w:hAnsi="Poppins" w:cs="Poppins"/>
          <w:color w:val="009C98"/>
          <w:sz w:val="20"/>
          <w:szCs w:val="20"/>
        </w:rPr>
      </w:pPr>
    </w:p>
    <w:p w14:paraId="381C1B55" w14:textId="179B8480" w:rsidR="00DF3A52" w:rsidRPr="00921D50" w:rsidRDefault="00DF3A52" w:rsidP="00775B19">
      <w:pPr>
        <w:spacing w:after="0" w:line="276" w:lineRule="auto"/>
        <w:rPr>
          <w:rFonts w:ascii="Poppins" w:hAnsi="Poppins" w:cs="Poppins"/>
          <w:b/>
          <w:bCs/>
          <w:caps/>
          <w:color w:val="15284C"/>
          <w:sz w:val="20"/>
          <w:szCs w:val="20"/>
        </w:rPr>
      </w:pPr>
      <w:r w:rsidRPr="00547B05">
        <w:rPr>
          <w:rFonts w:ascii="Poppins" w:hAnsi="Poppins" w:cs="Poppins"/>
          <w:b/>
          <w:bCs/>
          <w:color w:val="15284C"/>
          <w:sz w:val="20"/>
          <w:szCs w:val="20"/>
        </w:rPr>
        <w:t>About the role</w:t>
      </w:r>
    </w:p>
    <w:p w14:paraId="728AE903" w14:textId="6094B583" w:rsidR="00AD56DE" w:rsidRPr="00547B05" w:rsidRDefault="00332718" w:rsidP="00775B19">
      <w:pPr>
        <w:spacing w:line="276" w:lineRule="auto"/>
        <w:rPr>
          <w:rFonts w:ascii="Poppins" w:hAnsi="Poppins" w:cs="Poppins"/>
          <w:sz w:val="20"/>
          <w:szCs w:val="20"/>
        </w:rPr>
      </w:pPr>
      <w:r w:rsidRPr="00547B05">
        <w:rPr>
          <w:rFonts w:ascii="Poppins" w:hAnsi="Poppins" w:cs="Poppins"/>
          <w:sz w:val="20"/>
          <w:szCs w:val="20"/>
        </w:rPr>
        <w:t>The primary purpose of the role is to provide practical, workplace-based clinical education and coaching to midwifery staff, supporting the development of a skilled, confident, and culturally safe workforce.</w:t>
      </w:r>
    </w:p>
    <w:p w14:paraId="56A2C380" w14:textId="64B9538E" w:rsidR="00AD56DE" w:rsidRPr="00AD56DE" w:rsidRDefault="00220C25" w:rsidP="00775B19">
      <w:pPr>
        <w:spacing w:after="100" w:afterAutospacing="1" w:line="276" w:lineRule="auto"/>
        <w:rPr>
          <w:rFonts w:ascii="Poppins" w:eastAsia="Times New Roman" w:hAnsi="Poppins" w:cs="Poppins"/>
          <w:sz w:val="20"/>
          <w:szCs w:val="20"/>
          <w:lang w:eastAsia="en-NZ"/>
        </w:rPr>
      </w:pPr>
      <w:r>
        <w:rPr>
          <w:rFonts w:ascii="Poppins" w:eastAsia="Times New Roman" w:hAnsi="Poppins" w:cs="Poppins"/>
          <w:sz w:val="20"/>
          <w:szCs w:val="20"/>
          <w:lang w:eastAsia="en-NZ"/>
        </w:rPr>
        <w:t xml:space="preserve">The </w:t>
      </w:r>
      <w:r w:rsidR="00AD56DE" w:rsidRPr="00AD56DE">
        <w:rPr>
          <w:rFonts w:ascii="Poppins" w:eastAsia="Times New Roman" w:hAnsi="Poppins" w:cs="Poppins"/>
          <w:sz w:val="20"/>
          <w:szCs w:val="20"/>
          <w:lang w:eastAsia="en-NZ"/>
        </w:rPr>
        <w:t>Clinical Coa</w:t>
      </w:r>
      <w:r>
        <w:rPr>
          <w:rFonts w:ascii="Poppins" w:eastAsia="Times New Roman" w:hAnsi="Poppins" w:cs="Poppins"/>
          <w:sz w:val="20"/>
          <w:szCs w:val="20"/>
          <w:lang w:eastAsia="en-NZ"/>
        </w:rPr>
        <w:t xml:space="preserve">ch </w:t>
      </w:r>
      <w:r w:rsidR="00AD56DE" w:rsidRPr="00AD56DE">
        <w:rPr>
          <w:rFonts w:ascii="Poppins" w:eastAsia="Times New Roman" w:hAnsi="Poppins" w:cs="Poppins"/>
          <w:sz w:val="20"/>
          <w:szCs w:val="20"/>
          <w:lang w:eastAsia="en-NZ"/>
        </w:rPr>
        <w:t xml:space="preserve">works in a supernumerary capacity and plays a key role in supporting </w:t>
      </w:r>
      <w:r w:rsidR="00547B05" w:rsidRPr="00547B05">
        <w:rPr>
          <w:rFonts w:ascii="Poppins" w:eastAsia="Times New Roman" w:hAnsi="Poppins" w:cs="Poppins"/>
          <w:sz w:val="20"/>
          <w:szCs w:val="20"/>
          <w:lang w:eastAsia="en-NZ"/>
        </w:rPr>
        <w:t>orientating</w:t>
      </w:r>
      <w:r>
        <w:rPr>
          <w:rFonts w:ascii="Poppins" w:eastAsia="Times New Roman" w:hAnsi="Poppins" w:cs="Poppins"/>
          <w:sz w:val="20"/>
          <w:szCs w:val="20"/>
          <w:lang w:eastAsia="en-NZ"/>
        </w:rPr>
        <w:t xml:space="preserve"> nurses and midwives</w:t>
      </w:r>
      <w:r w:rsidR="00547B05" w:rsidRPr="00547B05">
        <w:rPr>
          <w:rFonts w:ascii="Poppins" w:eastAsia="Times New Roman" w:hAnsi="Poppins" w:cs="Poppins"/>
          <w:sz w:val="20"/>
          <w:szCs w:val="20"/>
          <w:lang w:eastAsia="en-NZ"/>
        </w:rPr>
        <w:t xml:space="preserve">, new </w:t>
      </w:r>
      <w:r w:rsidR="00AD56DE" w:rsidRPr="00AD56DE">
        <w:rPr>
          <w:rFonts w:ascii="Poppins" w:eastAsia="Times New Roman" w:hAnsi="Poppins" w:cs="Poppins"/>
          <w:sz w:val="20"/>
          <w:szCs w:val="20"/>
          <w:lang w:eastAsia="en-NZ"/>
        </w:rPr>
        <w:t xml:space="preserve">graduate midwives (MFYP), midwives returning to practice, </w:t>
      </w:r>
      <w:r>
        <w:rPr>
          <w:rFonts w:ascii="Poppins" w:eastAsia="Times New Roman" w:hAnsi="Poppins" w:cs="Poppins"/>
          <w:sz w:val="20"/>
          <w:szCs w:val="20"/>
          <w:lang w:eastAsia="en-NZ"/>
        </w:rPr>
        <w:t xml:space="preserve">Internationally Qualified Midwives, </w:t>
      </w:r>
      <w:r w:rsidR="00AD56DE" w:rsidRPr="00AD56DE">
        <w:rPr>
          <w:rFonts w:ascii="Poppins" w:eastAsia="Times New Roman" w:hAnsi="Poppins" w:cs="Poppins"/>
          <w:sz w:val="20"/>
          <w:szCs w:val="20"/>
          <w:lang w:eastAsia="en-NZ"/>
        </w:rPr>
        <w:t xml:space="preserve">Lead Maternity Carers (LMCs), and </w:t>
      </w:r>
      <w:r>
        <w:rPr>
          <w:rFonts w:ascii="Poppins" w:eastAsia="Times New Roman" w:hAnsi="Poppins" w:cs="Poppins"/>
          <w:sz w:val="20"/>
          <w:szCs w:val="20"/>
          <w:lang w:eastAsia="en-NZ"/>
        </w:rPr>
        <w:t xml:space="preserve">all </w:t>
      </w:r>
      <w:r w:rsidR="00AD56DE" w:rsidRPr="00AD56DE">
        <w:rPr>
          <w:rFonts w:ascii="Poppins" w:eastAsia="Times New Roman" w:hAnsi="Poppins" w:cs="Poppins"/>
          <w:sz w:val="20"/>
          <w:szCs w:val="20"/>
          <w:lang w:eastAsia="en-NZ"/>
        </w:rPr>
        <w:t>staff requiring development or enhancement of clinical skill</w:t>
      </w:r>
      <w:r>
        <w:rPr>
          <w:rFonts w:ascii="Poppins" w:eastAsia="Times New Roman" w:hAnsi="Poppins" w:cs="Poppins"/>
          <w:sz w:val="20"/>
          <w:szCs w:val="20"/>
          <w:lang w:eastAsia="en-NZ"/>
        </w:rPr>
        <w:t xml:space="preserve">s. </w:t>
      </w:r>
    </w:p>
    <w:p w14:paraId="3150C5AF" w14:textId="72CE1BB5" w:rsidR="00DF3A52" w:rsidRPr="00921D50" w:rsidRDefault="00AD56DE" w:rsidP="00775B19">
      <w:pPr>
        <w:spacing w:after="100" w:afterAutospacing="1" w:line="276" w:lineRule="auto"/>
        <w:rPr>
          <w:rFonts w:ascii="Poppins" w:eastAsia="Times New Roman" w:hAnsi="Poppins" w:cs="Poppins"/>
          <w:sz w:val="20"/>
          <w:szCs w:val="20"/>
          <w:lang w:eastAsia="en-NZ"/>
        </w:rPr>
      </w:pPr>
      <w:r w:rsidRPr="00AD56DE">
        <w:rPr>
          <w:rFonts w:ascii="Poppins" w:eastAsia="Times New Roman" w:hAnsi="Poppins" w:cs="Poppins"/>
          <w:sz w:val="20"/>
          <w:szCs w:val="20"/>
          <w:lang w:eastAsia="en-NZ"/>
        </w:rPr>
        <w:t>This role functions as a clinical leader</w:t>
      </w:r>
      <w:r w:rsidR="00220C25">
        <w:rPr>
          <w:rFonts w:ascii="Poppins" w:eastAsia="Times New Roman" w:hAnsi="Poppins" w:cs="Poppins"/>
          <w:sz w:val="20"/>
          <w:szCs w:val="20"/>
          <w:lang w:eastAsia="en-NZ"/>
        </w:rPr>
        <w:t xml:space="preserve"> </w:t>
      </w:r>
      <w:r w:rsidRPr="00AD56DE">
        <w:rPr>
          <w:rFonts w:ascii="Poppins" w:eastAsia="Times New Roman" w:hAnsi="Poppins" w:cs="Poppins"/>
          <w:sz w:val="20"/>
          <w:szCs w:val="20"/>
          <w:lang w:eastAsia="en-NZ"/>
        </w:rPr>
        <w:t>and change agent, fostering a positive learning environment and promoting evidence-based, w</w:t>
      </w:r>
      <w:r w:rsidR="00220C25">
        <w:rPr>
          <w:rFonts w:ascii="Poppins" w:eastAsia="Times New Roman" w:hAnsi="Poppins" w:cs="Poppins"/>
          <w:sz w:val="20"/>
          <w:szCs w:val="20"/>
          <w:lang w:eastAsia="en-NZ"/>
        </w:rPr>
        <w:t>hānau</w:t>
      </w:r>
      <w:r w:rsidRPr="00AD56DE">
        <w:rPr>
          <w:rFonts w:ascii="Poppins" w:eastAsia="Times New Roman" w:hAnsi="Poppins" w:cs="Poppins"/>
          <w:sz w:val="20"/>
          <w:szCs w:val="20"/>
          <w:lang w:eastAsia="en-NZ"/>
        </w:rPr>
        <w:t>-centred care. The Clinical Coach works collaboratively with the multidisciplinary team and contributes to ongoing quality improvement and service development.</w:t>
      </w:r>
    </w:p>
    <w:tbl>
      <w:tblPr>
        <w:tblW w:w="16225" w:type="dxa"/>
        <w:tblBorders>
          <w:top w:val="single" w:sz="4" w:space="0" w:color="7F7F7F"/>
          <w:bottom w:val="single" w:sz="4" w:space="0" w:color="7F7F7F"/>
        </w:tblBorders>
        <w:tblLook w:val="00A0" w:firstRow="1" w:lastRow="0" w:firstColumn="1" w:lastColumn="0" w:noHBand="0" w:noVBand="0"/>
      </w:tblPr>
      <w:tblGrid>
        <w:gridCol w:w="1985"/>
        <w:gridCol w:w="7041"/>
        <w:gridCol w:w="7199"/>
      </w:tblGrid>
      <w:tr w:rsidR="00DF3A52" w:rsidRPr="00547B05" w14:paraId="322C38CC"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02BC8E04" w14:textId="77777777" w:rsidR="00DF3A52" w:rsidRPr="00547B05" w:rsidRDefault="00DF3A52" w:rsidP="00775B19">
            <w:pPr>
              <w:pStyle w:val="Heading2"/>
              <w:spacing w:line="276" w:lineRule="auto"/>
              <w:rPr>
                <w:rFonts w:ascii="Poppins" w:hAnsi="Poppins" w:cs="Poppins"/>
                <w:b w:val="0"/>
                <w:bCs/>
                <w:color w:val="15284C"/>
                <w:sz w:val="20"/>
                <w:szCs w:val="20"/>
              </w:rPr>
            </w:pPr>
            <w:r w:rsidRPr="00547B05">
              <w:rPr>
                <w:rFonts w:ascii="Poppins" w:hAnsi="Poppins" w:cs="Poppins"/>
                <w:caps w:val="0"/>
                <w:color w:val="15284C"/>
                <w:sz w:val="20"/>
                <w:szCs w:val="20"/>
              </w:rPr>
              <w:lastRenderedPageBreak/>
              <w:t>Key Result Area</w:t>
            </w:r>
          </w:p>
        </w:tc>
        <w:tc>
          <w:tcPr>
            <w:tcW w:w="7041" w:type="dxa"/>
            <w:tcBorders>
              <w:top w:val="single" w:sz="4" w:space="0" w:color="D9D9D9"/>
              <w:left w:val="single" w:sz="4" w:space="0" w:color="D9D9D9"/>
              <w:bottom w:val="single" w:sz="4" w:space="0" w:color="D9D9D9"/>
            </w:tcBorders>
          </w:tcPr>
          <w:p w14:paraId="16A0CEDA" w14:textId="2203A68F" w:rsidR="00DF3A52" w:rsidRPr="00547B05" w:rsidRDefault="00DF3A52" w:rsidP="00775B19">
            <w:pPr>
              <w:pStyle w:val="Heading2"/>
              <w:spacing w:line="276" w:lineRule="auto"/>
              <w:rPr>
                <w:rFonts w:ascii="Poppins" w:hAnsi="Poppins" w:cs="Poppins"/>
                <w:bCs/>
                <w:caps w:val="0"/>
                <w:color w:val="15284C"/>
                <w:sz w:val="20"/>
                <w:szCs w:val="20"/>
              </w:rPr>
            </w:pPr>
            <w:r w:rsidRPr="00547B05">
              <w:rPr>
                <w:rFonts w:ascii="Poppins" w:hAnsi="Poppins" w:cs="Poppins"/>
                <w:bCs/>
                <w:caps w:val="0"/>
                <w:color w:val="15284C"/>
                <w:sz w:val="20"/>
                <w:szCs w:val="20"/>
              </w:rPr>
              <w:t>Expected Outcomes / Performance Indicators</w:t>
            </w:r>
          </w:p>
        </w:tc>
      </w:tr>
      <w:tr w:rsidR="00DF3A52" w:rsidRPr="00547B05" w14:paraId="47CADA8C"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658BAC0B" w14:textId="1E1902ED" w:rsidR="00DF3A52" w:rsidRPr="00547B05" w:rsidRDefault="00547B05" w:rsidP="00775B19">
            <w:pPr>
              <w:spacing w:after="0" w:line="276" w:lineRule="auto"/>
              <w:rPr>
                <w:rFonts w:ascii="Poppins" w:hAnsi="Poppins" w:cs="Poppins"/>
                <w:b/>
                <w:bCs/>
                <w:sz w:val="20"/>
                <w:szCs w:val="20"/>
                <w:highlight w:val="green"/>
              </w:rPr>
            </w:pPr>
            <w:r w:rsidRPr="00547B05">
              <w:rPr>
                <w:rFonts w:ascii="Poppins" w:hAnsi="Poppins" w:cs="Poppins"/>
                <w:b/>
                <w:bCs/>
                <w:sz w:val="20"/>
                <w:szCs w:val="20"/>
              </w:rPr>
              <w:t>Clinical Coaching &amp; Education</w:t>
            </w:r>
          </w:p>
        </w:tc>
        <w:tc>
          <w:tcPr>
            <w:tcW w:w="7041" w:type="dxa"/>
            <w:tcBorders>
              <w:top w:val="single" w:sz="4" w:space="0" w:color="D9D9D9"/>
              <w:left w:val="single" w:sz="4" w:space="0" w:color="D9D9D9"/>
              <w:bottom w:val="single" w:sz="4" w:space="0" w:color="D9D9D9"/>
            </w:tcBorders>
          </w:tcPr>
          <w:p w14:paraId="073620B7" w14:textId="16E795A7" w:rsidR="00595B04" w:rsidRDefault="00547B05" w:rsidP="00775B19">
            <w:pPr>
              <w:pStyle w:val="ListParagraph"/>
              <w:numPr>
                <w:ilvl w:val="0"/>
                <w:numId w:val="17"/>
              </w:numPr>
              <w:spacing w:after="0" w:line="276" w:lineRule="auto"/>
              <w:jc w:val="both"/>
              <w:rPr>
                <w:rFonts w:ascii="Poppins" w:eastAsia="Segoe UI" w:hAnsi="Poppins" w:cs="Poppins"/>
                <w:sz w:val="20"/>
                <w:szCs w:val="20"/>
              </w:rPr>
            </w:pPr>
            <w:r w:rsidRPr="00547B05">
              <w:rPr>
                <w:rFonts w:ascii="Poppins" w:eastAsia="Segoe UI" w:hAnsi="Poppins" w:cs="Poppins"/>
                <w:sz w:val="20"/>
                <w:szCs w:val="20"/>
              </w:rPr>
              <w:t>Provides one-on-one and group clinical coaching</w:t>
            </w:r>
            <w:r w:rsidR="00595B04">
              <w:rPr>
                <w:rFonts w:ascii="Poppins" w:eastAsia="Segoe UI" w:hAnsi="Poppins" w:cs="Poppins"/>
                <w:sz w:val="20"/>
                <w:szCs w:val="20"/>
              </w:rPr>
              <w:t xml:space="preserve"> </w:t>
            </w:r>
            <w:r w:rsidR="00595B04" w:rsidRPr="00595B04">
              <w:rPr>
                <w:rFonts w:ascii="Poppins" w:eastAsia="Segoe UI" w:hAnsi="Poppins" w:cs="Poppins"/>
                <w:sz w:val="20"/>
                <w:szCs w:val="20"/>
              </w:rPr>
              <w:t>to midwives and nurses across the service to enhance competence and confidence with midwifery and neonatal care skills.</w:t>
            </w:r>
          </w:p>
          <w:p w14:paraId="5EA963A7" w14:textId="210EDAE8" w:rsidR="00547B05" w:rsidRPr="00547B05" w:rsidRDefault="00595B04" w:rsidP="00775B19">
            <w:pPr>
              <w:pStyle w:val="ListParagraph"/>
              <w:numPr>
                <w:ilvl w:val="0"/>
                <w:numId w:val="17"/>
              </w:numPr>
              <w:spacing w:after="0" w:line="276" w:lineRule="auto"/>
              <w:jc w:val="both"/>
              <w:rPr>
                <w:rFonts w:ascii="Poppins" w:eastAsia="Segoe UI" w:hAnsi="Poppins" w:cs="Poppins"/>
                <w:sz w:val="20"/>
                <w:szCs w:val="20"/>
              </w:rPr>
            </w:pPr>
            <w:r>
              <w:rPr>
                <w:rFonts w:ascii="Poppins" w:eastAsia="Segoe UI" w:hAnsi="Poppins" w:cs="Poppins"/>
                <w:sz w:val="20"/>
                <w:szCs w:val="20"/>
              </w:rPr>
              <w:t>Supports the educator and MQSP functions</w:t>
            </w:r>
            <w:r w:rsidR="00381E1D">
              <w:rPr>
                <w:rFonts w:ascii="Poppins" w:eastAsia="Segoe UI" w:hAnsi="Poppins" w:cs="Poppins"/>
                <w:sz w:val="20"/>
                <w:szCs w:val="20"/>
              </w:rPr>
              <w:t>,</w:t>
            </w:r>
            <w:r>
              <w:rPr>
                <w:rFonts w:ascii="Poppins" w:eastAsia="Segoe UI" w:hAnsi="Poppins" w:cs="Poppins"/>
                <w:sz w:val="20"/>
                <w:szCs w:val="20"/>
              </w:rPr>
              <w:t xml:space="preserve"> </w:t>
            </w:r>
            <w:proofErr w:type="gramStart"/>
            <w:r>
              <w:rPr>
                <w:rFonts w:ascii="Poppins" w:eastAsia="Segoe UI" w:hAnsi="Poppins" w:cs="Poppins"/>
                <w:sz w:val="20"/>
                <w:szCs w:val="20"/>
              </w:rPr>
              <w:t>participating  study</w:t>
            </w:r>
            <w:proofErr w:type="gramEnd"/>
            <w:r>
              <w:rPr>
                <w:rFonts w:ascii="Poppins" w:eastAsia="Segoe UI" w:hAnsi="Poppins" w:cs="Poppins"/>
                <w:sz w:val="20"/>
                <w:szCs w:val="20"/>
              </w:rPr>
              <w:t xml:space="preserve"> days, drills and simulation to</w:t>
            </w:r>
            <w:r w:rsidR="00220C25">
              <w:rPr>
                <w:rFonts w:ascii="Poppins" w:eastAsia="Segoe UI" w:hAnsi="Poppins" w:cs="Poppins"/>
                <w:sz w:val="20"/>
                <w:szCs w:val="20"/>
              </w:rPr>
              <w:t xml:space="preserve"> </w:t>
            </w:r>
            <w:r>
              <w:rPr>
                <w:rFonts w:ascii="Poppins" w:eastAsia="Segoe UI" w:hAnsi="Poppins" w:cs="Poppins"/>
                <w:sz w:val="20"/>
                <w:szCs w:val="20"/>
              </w:rPr>
              <w:t>embed</w:t>
            </w:r>
            <w:r w:rsidR="00220C25">
              <w:rPr>
                <w:rFonts w:ascii="Poppins" w:eastAsia="Segoe UI" w:hAnsi="Poppins" w:cs="Poppins"/>
                <w:sz w:val="20"/>
                <w:szCs w:val="20"/>
              </w:rPr>
              <w:t xml:space="preserve"> </w:t>
            </w:r>
            <w:r>
              <w:rPr>
                <w:rFonts w:ascii="Poppins" w:eastAsia="Segoe UI" w:hAnsi="Poppins" w:cs="Poppins"/>
                <w:sz w:val="20"/>
                <w:szCs w:val="20"/>
              </w:rPr>
              <w:t>learning</w:t>
            </w:r>
            <w:r w:rsidR="00381E1D">
              <w:rPr>
                <w:rFonts w:ascii="Poppins" w:eastAsia="Segoe UI" w:hAnsi="Poppins" w:cs="Poppins"/>
                <w:sz w:val="20"/>
                <w:szCs w:val="20"/>
              </w:rPr>
              <w:t xml:space="preserve"> from harm. </w:t>
            </w:r>
          </w:p>
          <w:p w14:paraId="2360DEC7" w14:textId="77777777" w:rsidR="00547B05" w:rsidRPr="00547B05" w:rsidRDefault="00547B05" w:rsidP="00775B19">
            <w:pPr>
              <w:pStyle w:val="ListParagraph"/>
              <w:numPr>
                <w:ilvl w:val="0"/>
                <w:numId w:val="17"/>
              </w:numPr>
              <w:spacing w:after="0" w:line="276" w:lineRule="auto"/>
              <w:jc w:val="both"/>
              <w:rPr>
                <w:rFonts w:ascii="Poppins" w:eastAsia="Segoe UI" w:hAnsi="Poppins" w:cs="Poppins"/>
                <w:sz w:val="20"/>
                <w:szCs w:val="20"/>
              </w:rPr>
            </w:pPr>
            <w:r w:rsidRPr="00547B05">
              <w:rPr>
                <w:rFonts w:ascii="Poppins" w:eastAsia="Segoe UI" w:hAnsi="Poppins" w:cs="Poppins"/>
                <w:sz w:val="20"/>
                <w:szCs w:val="20"/>
              </w:rPr>
              <w:t>Supports new graduate midwives through the Midwifery First Year of Practice (MFYP) programme.</w:t>
            </w:r>
          </w:p>
          <w:p w14:paraId="564F3B5A" w14:textId="77777777" w:rsidR="00547B05" w:rsidRPr="00547B05" w:rsidRDefault="00547B05" w:rsidP="00775B19">
            <w:pPr>
              <w:pStyle w:val="ListParagraph"/>
              <w:numPr>
                <w:ilvl w:val="0"/>
                <w:numId w:val="17"/>
              </w:numPr>
              <w:spacing w:after="0" w:line="276" w:lineRule="auto"/>
              <w:jc w:val="both"/>
              <w:rPr>
                <w:rFonts w:ascii="Poppins" w:eastAsia="Segoe UI" w:hAnsi="Poppins" w:cs="Poppins"/>
                <w:sz w:val="20"/>
                <w:szCs w:val="20"/>
              </w:rPr>
            </w:pPr>
            <w:r w:rsidRPr="00547B05">
              <w:rPr>
                <w:rFonts w:ascii="Poppins" w:eastAsia="Segoe UI" w:hAnsi="Poppins" w:cs="Poppins"/>
                <w:sz w:val="20"/>
                <w:szCs w:val="20"/>
              </w:rPr>
              <w:t>Assists with orientation and clinical support of new staff.</w:t>
            </w:r>
          </w:p>
          <w:p w14:paraId="38A4DB57" w14:textId="77777777" w:rsidR="00547B05" w:rsidRDefault="00547B05" w:rsidP="00775B19">
            <w:pPr>
              <w:pStyle w:val="ListParagraph"/>
              <w:numPr>
                <w:ilvl w:val="0"/>
                <w:numId w:val="17"/>
              </w:numPr>
              <w:spacing w:after="0" w:line="276" w:lineRule="auto"/>
              <w:jc w:val="both"/>
              <w:rPr>
                <w:rFonts w:ascii="Poppins" w:eastAsia="Segoe UI" w:hAnsi="Poppins" w:cs="Poppins"/>
                <w:sz w:val="20"/>
                <w:szCs w:val="20"/>
              </w:rPr>
            </w:pPr>
            <w:r w:rsidRPr="00547B05">
              <w:rPr>
                <w:rFonts w:ascii="Poppins" w:eastAsia="Segoe UI" w:hAnsi="Poppins" w:cs="Poppins"/>
                <w:sz w:val="20"/>
                <w:szCs w:val="20"/>
              </w:rPr>
              <w:t>Supports midwives returning to practice and those requiring skill development.</w:t>
            </w:r>
          </w:p>
          <w:p w14:paraId="35D679CB" w14:textId="0CECBA34" w:rsidR="00D76C3F" w:rsidRDefault="00D76C3F" w:rsidP="00775B19">
            <w:pPr>
              <w:pStyle w:val="ListParagraph"/>
              <w:numPr>
                <w:ilvl w:val="0"/>
                <w:numId w:val="17"/>
              </w:numPr>
              <w:spacing w:after="0" w:line="276" w:lineRule="auto"/>
              <w:jc w:val="both"/>
              <w:rPr>
                <w:rFonts w:ascii="Poppins" w:eastAsia="Segoe UI" w:hAnsi="Poppins" w:cs="Poppins"/>
                <w:sz w:val="20"/>
                <w:szCs w:val="20"/>
              </w:rPr>
            </w:pPr>
            <w:r>
              <w:rPr>
                <w:rFonts w:ascii="Poppins" w:eastAsia="Segoe UI" w:hAnsi="Poppins" w:cs="Poppins"/>
                <w:sz w:val="20"/>
                <w:szCs w:val="20"/>
              </w:rPr>
              <w:t xml:space="preserve">Supports internationally qualified midwives (IQM) in their orientation to practice in the New Zealand context and during the Overseas Competency Programme. </w:t>
            </w:r>
          </w:p>
          <w:p w14:paraId="3A541C34" w14:textId="6CF124AA" w:rsidR="00DF3A52" w:rsidRPr="00921D50" w:rsidRDefault="00547B05" w:rsidP="00775B19">
            <w:pPr>
              <w:pStyle w:val="ListParagraph"/>
              <w:numPr>
                <w:ilvl w:val="0"/>
                <w:numId w:val="17"/>
              </w:numPr>
              <w:spacing w:after="0" w:line="276" w:lineRule="auto"/>
              <w:jc w:val="both"/>
              <w:rPr>
                <w:rFonts w:ascii="Poppins" w:eastAsia="Segoe UI" w:hAnsi="Poppins" w:cs="Poppins"/>
                <w:sz w:val="20"/>
                <w:szCs w:val="20"/>
              </w:rPr>
            </w:pPr>
            <w:r w:rsidRPr="00547B05">
              <w:rPr>
                <w:rFonts w:ascii="Poppins" w:eastAsia="Segoe UI" w:hAnsi="Poppins" w:cs="Poppins"/>
                <w:sz w:val="20"/>
                <w:szCs w:val="20"/>
              </w:rPr>
              <w:t>Promotes reflective practice and critical thinking in clinical decision-making.</w:t>
            </w:r>
          </w:p>
        </w:tc>
      </w:tr>
      <w:tr w:rsidR="00DF3A52" w:rsidRPr="00547B05" w14:paraId="2E6371D1"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4C2EF6AA" w14:textId="1E2749AE" w:rsidR="00DF3A52" w:rsidRPr="00547B05" w:rsidRDefault="00547B05" w:rsidP="00775B19">
            <w:pPr>
              <w:spacing w:after="0" w:line="276" w:lineRule="auto"/>
              <w:rPr>
                <w:rFonts w:ascii="Poppins" w:hAnsi="Poppins" w:cs="Poppins"/>
                <w:b/>
                <w:bCs/>
                <w:sz w:val="20"/>
                <w:szCs w:val="20"/>
              </w:rPr>
            </w:pPr>
            <w:r w:rsidRPr="00547B05">
              <w:rPr>
                <w:rFonts w:ascii="Poppins" w:hAnsi="Poppins" w:cs="Poppins"/>
                <w:b/>
                <w:bCs/>
                <w:sz w:val="20"/>
                <w:szCs w:val="20"/>
              </w:rPr>
              <w:t>Leadership &amp; Role Modelling</w:t>
            </w:r>
          </w:p>
        </w:tc>
        <w:tc>
          <w:tcPr>
            <w:tcW w:w="7041" w:type="dxa"/>
            <w:tcBorders>
              <w:top w:val="single" w:sz="4" w:space="0" w:color="D9D9D9"/>
              <w:left w:val="single" w:sz="4" w:space="0" w:color="D9D9D9"/>
              <w:bottom w:val="single" w:sz="4" w:space="0" w:color="D9D9D9"/>
            </w:tcBorders>
          </w:tcPr>
          <w:p w14:paraId="69458333" w14:textId="729F638B" w:rsidR="00547B05" w:rsidRPr="00547B05" w:rsidRDefault="00595B04" w:rsidP="00775B19">
            <w:pPr>
              <w:pStyle w:val="ListParagraph"/>
              <w:numPr>
                <w:ilvl w:val="0"/>
                <w:numId w:val="17"/>
              </w:numPr>
              <w:spacing w:after="0" w:line="276" w:lineRule="auto"/>
              <w:jc w:val="both"/>
              <w:rPr>
                <w:rFonts w:ascii="Poppins" w:eastAsia="Segoe UI" w:hAnsi="Poppins" w:cs="Poppins"/>
                <w:sz w:val="20"/>
                <w:szCs w:val="20"/>
              </w:rPr>
            </w:pPr>
            <w:r>
              <w:rPr>
                <w:rFonts w:ascii="Poppins" w:eastAsia="Segoe UI" w:hAnsi="Poppins" w:cs="Poppins"/>
                <w:sz w:val="20"/>
                <w:szCs w:val="20"/>
              </w:rPr>
              <w:t>Consistently r</w:t>
            </w:r>
            <w:r w:rsidR="00547B05" w:rsidRPr="00547B05">
              <w:rPr>
                <w:rFonts w:ascii="Poppins" w:eastAsia="Segoe UI" w:hAnsi="Poppins" w:cs="Poppins"/>
                <w:sz w:val="20"/>
                <w:szCs w:val="20"/>
              </w:rPr>
              <w:t>ole model</w:t>
            </w:r>
            <w:r>
              <w:rPr>
                <w:rFonts w:ascii="Poppins" w:eastAsia="Segoe UI" w:hAnsi="Poppins" w:cs="Poppins"/>
                <w:sz w:val="20"/>
                <w:szCs w:val="20"/>
              </w:rPr>
              <w:t xml:space="preserve">s excellence in clinical skills, evidence-based </w:t>
            </w:r>
            <w:r w:rsidR="00547B05" w:rsidRPr="00547B05">
              <w:rPr>
                <w:rFonts w:ascii="Poppins" w:eastAsia="Segoe UI" w:hAnsi="Poppins" w:cs="Poppins"/>
                <w:sz w:val="20"/>
                <w:szCs w:val="20"/>
              </w:rPr>
              <w:t xml:space="preserve">midwifery practice and </w:t>
            </w:r>
            <w:r w:rsidR="00D76C3F">
              <w:rPr>
                <w:rFonts w:ascii="Poppins" w:eastAsia="Segoe UI" w:hAnsi="Poppins" w:cs="Poppins"/>
                <w:sz w:val="20"/>
                <w:szCs w:val="20"/>
              </w:rPr>
              <w:t>whānau</w:t>
            </w:r>
            <w:r w:rsidR="00547B05" w:rsidRPr="00547B05">
              <w:rPr>
                <w:rFonts w:ascii="Poppins" w:eastAsia="Segoe UI" w:hAnsi="Poppins" w:cs="Poppins"/>
                <w:sz w:val="20"/>
                <w:szCs w:val="20"/>
              </w:rPr>
              <w:t>-centred care.</w:t>
            </w:r>
          </w:p>
          <w:p w14:paraId="2AC72AF3" w14:textId="0D89E08C" w:rsidR="00547B05" w:rsidRPr="00547B05" w:rsidRDefault="00547B05" w:rsidP="00775B19">
            <w:pPr>
              <w:pStyle w:val="ListParagraph"/>
              <w:numPr>
                <w:ilvl w:val="0"/>
                <w:numId w:val="17"/>
              </w:numPr>
              <w:spacing w:after="0" w:line="276" w:lineRule="auto"/>
              <w:jc w:val="both"/>
              <w:rPr>
                <w:rFonts w:ascii="Poppins" w:eastAsia="Segoe UI" w:hAnsi="Poppins" w:cs="Poppins"/>
                <w:sz w:val="20"/>
                <w:szCs w:val="20"/>
              </w:rPr>
            </w:pPr>
            <w:r w:rsidRPr="00547B05">
              <w:rPr>
                <w:rFonts w:ascii="Poppins" w:eastAsia="Segoe UI" w:hAnsi="Poppins" w:cs="Poppins"/>
                <w:sz w:val="20"/>
                <w:szCs w:val="20"/>
              </w:rPr>
              <w:t xml:space="preserve">Demonstrates culturally safe practice and </w:t>
            </w:r>
            <w:r w:rsidR="00595B04">
              <w:rPr>
                <w:rFonts w:ascii="Poppins" w:eastAsia="Segoe UI" w:hAnsi="Poppins" w:cs="Poppins"/>
                <w:sz w:val="20"/>
                <w:szCs w:val="20"/>
              </w:rPr>
              <w:t xml:space="preserve">application </w:t>
            </w:r>
            <w:r w:rsidR="00595B04" w:rsidRPr="00547B05">
              <w:rPr>
                <w:rFonts w:ascii="Poppins" w:eastAsia="Segoe UI" w:hAnsi="Poppins" w:cs="Poppins"/>
                <w:sz w:val="20"/>
                <w:szCs w:val="20"/>
              </w:rPr>
              <w:t>of</w:t>
            </w:r>
            <w:r w:rsidRPr="00547B05">
              <w:rPr>
                <w:rFonts w:ascii="Poppins" w:eastAsia="Segoe UI" w:hAnsi="Poppins" w:cs="Poppins"/>
                <w:sz w:val="20"/>
                <w:szCs w:val="20"/>
              </w:rPr>
              <w:t xml:space="preserve"> Tikanga Māori</w:t>
            </w:r>
            <w:r w:rsidR="00595B04">
              <w:rPr>
                <w:rFonts w:ascii="Poppins" w:eastAsia="Segoe UI" w:hAnsi="Poppins" w:cs="Poppins"/>
                <w:sz w:val="20"/>
                <w:szCs w:val="20"/>
              </w:rPr>
              <w:t xml:space="preserve"> into midwifery practice.</w:t>
            </w:r>
          </w:p>
          <w:p w14:paraId="35C76393" w14:textId="77777777" w:rsidR="00547B05" w:rsidRPr="00547B05" w:rsidRDefault="00547B05" w:rsidP="00775B19">
            <w:pPr>
              <w:pStyle w:val="ListParagraph"/>
              <w:numPr>
                <w:ilvl w:val="0"/>
                <w:numId w:val="17"/>
              </w:numPr>
              <w:spacing w:after="0" w:line="276" w:lineRule="auto"/>
              <w:jc w:val="both"/>
              <w:rPr>
                <w:rFonts w:ascii="Poppins" w:eastAsia="Segoe UI" w:hAnsi="Poppins" w:cs="Poppins"/>
                <w:sz w:val="20"/>
                <w:szCs w:val="20"/>
              </w:rPr>
            </w:pPr>
            <w:r w:rsidRPr="00547B05">
              <w:rPr>
                <w:rFonts w:ascii="Poppins" w:eastAsia="Segoe UI" w:hAnsi="Poppins" w:cs="Poppins"/>
                <w:sz w:val="20"/>
                <w:szCs w:val="20"/>
              </w:rPr>
              <w:t>Influences and supports positive change in clinical practice.</w:t>
            </w:r>
          </w:p>
          <w:p w14:paraId="40B9AE60" w14:textId="63333370" w:rsidR="00DF3A52" w:rsidRPr="00921D50" w:rsidRDefault="00547B05" w:rsidP="00775B19">
            <w:pPr>
              <w:pStyle w:val="ListParagraph"/>
              <w:numPr>
                <w:ilvl w:val="0"/>
                <w:numId w:val="17"/>
              </w:numPr>
              <w:spacing w:after="0" w:line="276" w:lineRule="auto"/>
              <w:jc w:val="both"/>
              <w:rPr>
                <w:rFonts w:ascii="Poppins" w:eastAsia="Segoe UI" w:hAnsi="Poppins" w:cs="Poppins"/>
                <w:sz w:val="20"/>
                <w:szCs w:val="20"/>
              </w:rPr>
            </w:pPr>
            <w:r w:rsidRPr="00547B05">
              <w:rPr>
                <w:rFonts w:ascii="Poppins" w:eastAsia="Segoe UI" w:hAnsi="Poppins" w:cs="Poppins"/>
                <w:sz w:val="20"/>
                <w:szCs w:val="20"/>
              </w:rPr>
              <w:t>Encourages professional accountability and continuous development.</w:t>
            </w:r>
          </w:p>
        </w:tc>
      </w:tr>
      <w:tr w:rsidR="00DF3A52" w:rsidRPr="00547B05" w14:paraId="68FEAEBD"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381229B4" w14:textId="62E9A883" w:rsidR="00DF3A52" w:rsidRPr="00547B05" w:rsidRDefault="00547B05" w:rsidP="00775B19">
            <w:pPr>
              <w:spacing w:after="0" w:line="276" w:lineRule="auto"/>
              <w:rPr>
                <w:rFonts w:ascii="Poppins" w:hAnsi="Poppins" w:cs="Poppins"/>
                <w:b/>
                <w:bCs/>
                <w:sz w:val="20"/>
                <w:szCs w:val="20"/>
              </w:rPr>
            </w:pPr>
            <w:r w:rsidRPr="00547B05">
              <w:rPr>
                <w:rFonts w:ascii="Poppins" w:hAnsi="Poppins" w:cs="Poppins"/>
                <w:b/>
                <w:bCs/>
                <w:sz w:val="20"/>
                <w:szCs w:val="20"/>
              </w:rPr>
              <w:t>Learning Environment &amp; Workforce Development</w:t>
            </w:r>
          </w:p>
        </w:tc>
        <w:tc>
          <w:tcPr>
            <w:tcW w:w="7041" w:type="dxa"/>
            <w:tcBorders>
              <w:top w:val="single" w:sz="4" w:space="0" w:color="D9D9D9"/>
              <w:left w:val="single" w:sz="4" w:space="0" w:color="D9D9D9"/>
              <w:bottom w:val="single" w:sz="4" w:space="0" w:color="D9D9D9"/>
            </w:tcBorders>
          </w:tcPr>
          <w:p w14:paraId="0611E8B3" w14:textId="77777777" w:rsidR="00547B05" w:rsidRPr="00547B05" w:rsidRDefault="00547B05" w:rsidP="00775B19">
            <w:pPr>
              <w:pStyle w:val="ListParagraph"/>
              <w:numPr>
                <w:ilvl w:val="0"/>
                <w:numId w:val="17"/>
              </w:numPr>
              <w:spacing w:after="0" w:line="276" w:lineRule="auto"/>
              <w:jc w:val="both"/>
              <w:rPr>
                <w:rFonts w:ascii="Poppins" w:eastAsia="Segoe UI" w:hAnsi="Poppins" w:cs="Poppins"/>
                <w:sz w:val="20"/>
                <w:szCs w:val="20"/>
              </w:rPr>
            </w:pPr>
            <w:r w:rsidRPr="00547B05">
              <w:rPr>
                <w:rFonts w:ascii="Poppins" w:eastAsia="Segoe UI" w:hAnsi="Poppins" w:cs="Poppins"/>
                <w:sz w:val="20"/>
                <w:szCs w:val="20"/>
              </w:rPr>
              <w:t>Promotes and maintains a supportive learning culture within the maternity service.</w:t>
            </w:r>
          </w:p>
          <w:p w14:paraId="7818DB63" w14:textId="77777777" w:rsidR="00547B05" w:rsidRPr="00547B05" w:rsidRDefault="00547B05" w:rsidP="00775B19">
            <w:pPr>
              <w:pStyle w:val="ListParagraph"/>
              <w:numPr>
                <w:ilvl w:val="0"/>
                <w:numId w:val="17"/>
              </w:numPr>
              <w:spacing w:after="0" w:line="276" w:lineRule="auto"/>
              <w:jc w:val="both"/>
              <w:rPr>
                <w:rFonts w:ascii="Poppins" w:eastAsia="Segoe UI" w:hAnsi="Poppins" w:cs="Poppins"/>
                <w:sz w:val="20"/>
                <w:szCs w:val="20"/>
              </w:rPr>
            </w:pPr>
            <w:r w:rsidRPr="00547B05">
              <w:rPr>
                <w:rFonts w:ascii="Poppins" w:eastAsia="Segoe UI" w:hAnsi="Poppins" w:cs="Poppins"/>
                <w:sz w:val="20"/>
                <w:szCs w:val="20"/>
              </w:rPr>
              <w:t>Identifies individual learning needs and facilitates appropriate development opportunities.</w:t>
            </w:r>
          </w:p>
          <w:p w14:paraId="6CA5664A" w14:textId="33E83DED" w:rsidR="00547B05" w:rsidRPr="00547B05" w:rsidRDefault="00595B04" w:rsidP="00775B19">
            <w:pPr>
              <w:pStyle w:val="ListParagraph"/>
              <w:numPr>
                <w:ilvl w:val="0"/>
                <w:numId w:val="17"/>
              </w:numPr>
              <w:spacing w:after="0" w:line="276" w:lineRule="auto"/>
              <w:jc w:val="both"/>
              <w:rPr>
                <w:rFonts w:ascii="Poppins" w:eastAsia="Segoe UI" w:hAnsi="Poppins" w:cs="Poppins"/>
                <w:sz w:val="20"/>
                <w:szCs w:val="20"/>
              </w:rPr>
            </w:pPr>
            <w:r>
              <w:rPr>
                <w:rFonts w:ascii="Poppins" w:eastAsia="Segoe UI" w:hAnsi="Poppins" w:cs="Poppins"/>
                <w:sz w:val="20"/>
                <w:szCs w:val="20"/>
              </w:rPr>
              <w:t>Actively s</w:t>
            </w:r>
            <w:r w:rsidR="00547B05" w:rsidRPr="00547B05">
              <w:rPr>
                <w:rFonts w:ascii="Poppins" w:eastAsia="Segoe UI" w:hAnsi="Poppins" w:cs="Poppins"/>
                <w:sz w:val="20"/>
                <w:szCs w:val="20"/>
              </w:rPr>
              <w:t>upports staff wellbeing and retention through</w:t>
            </w:r>
            <w:r>
              <w:rPr>
                <w:rFonts w:ascii="Poppins" w:eastAsia="Segoe UI" w:hAnsi="Poppins" w:cs="Poppins"/>
                <w:sz w:val="20"/>
                <w:szCs w:val="20"/>
              </w:rPr>
              <w:t xml:space="preserve"> effective </w:t>
            </w:r>
            <w:r w:rsidR="00547B05" w:rsidRPr="00547B05">
              <w:rPr>
                <w:rFonts w:ascii="Poppins" w:eastAsia="Segoe UI" w:hAnsi="Poppins" w:cs="Poppins"/>
                <w:sz w:val="20"/>
                <w:szCs w:val="20"/>
              </w:rPr>
              <w:t>coaching and mentorship.</w:t>
            </w:r>
          </w:p>
          <w:p w14:paraId="2BD6C2DF" w14:textId="6EA11E4A" w:rsidR="00DF3A52" w:rsidRPr="00921D50" w:rsidRDefault="00547B05" w:rsidP="00775B19">
            <w:pPr>
              <w:pStyle w:val="ListParagraph"/>
              <w:numPr>
                <w:ilvl w:val="0"/>
                <w:numId w:val="17"/>
              </w:numPr>
              <w:spacing w:after="0" w:line="276" w:lineRule="auto"/>
              <w:jc w:val="both"/>
              <w:rPr>
                <w:rFonts w:ascii="Poppins" w:eastAsia="Segoe UI" w:hAnsi="Poppins" w:cs="Poppins"/>
                <w:sz w:val="20"/>
                <w:szCs w:val="20"/>
              </w:rPr>
            </w:pPr>
            <w:r w:rsidRPr="00547B05">
              <w:rPr>
                <w:rFonts w:ascii="Poppins" w:eastAsia="Segoe UI" w:hAnsi="Poppins" w:cs="Poppins"/>
                <w:sz w:val="20"/>
                <w:szCs w:val="20"/>
              </w:rPr>
              <w:t>Contributes to development and evaluation of midwifery education programmes.</w:t>
            </w:r>
          </w:p>
        </w:tc>
      </w:tr>
      <w:tr w:rsidR="00DF3A52" w:rsidRPr="00547B05" w14:paraId="28D7EA44"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0D827EAD" w14:textId="0B477260" w:rsidR="00DF3A52" w:rsidRPr="00547B05" w:rsidRDefault="00547B05" w:rsidP="00775B19">
            <w:pPr>
              <w:spacing w:after="0" w:line="276" w:lineRule="auto"/>
              <w:rPr>
                <w:rFonts w:ascii="Poppins" w:hAnsi="Poppins" w:cs="Poppins"/>
                <w:b/>
                <w:bCs/>
                <w:sz w:val="20"/>
                <w:szCs w:val="20"/>
              </w:rPr>
            </w:pPr>
            <w:r w:rsidRPr="00547B05">
              <w:rPr>
                <w:rFonts w:ascii="Poppins" w:hAnsi="Poppins" w:cs="Poppins"/>
                <w:b/>
                <w:bCs/>
                <w:sz w:val="20"/>
                <w:szCs w:val="20"/>
              </w:rPr>
              <w:t>Collaboration &amp; Stakeholder Engagement</w:t>
            </w:r>
          </w:p>
        </w:tc>
        <w:tc>
          <w:tcPr>
            <w:tcW w:w="7041" w:type="dxa"/>
            <w:tcBorders>
              <w:top w:val="single" w:sz="4" w:space="0" w:color="D9D9D9"/>
              <w:left w:val="single" w:sz="4" w:space="0" w:color="D9D9D9"/>
              <w:bottom w:val="single" w:sz="4" w:space="0" w:color="D9D9D9"/>
            </w:tcBorders>
          </w:tcPr>
          <w:p w14:paraId="37465CB2" w14:textId="0DB1751A" w:rsidR="00547B05" w:rsidRPr="00547B05" w:rsidRDefault="00547B05" w:rsidP="00775B19">
            <w:pPr>
              <w:pStyle w:val="ListParagraph"/>
              <w:numPr>
                <w:ilvl w:val="0"/>
                <w:numId w:val="17"/>
              </w:numPr>
              <w:spacing w:after="0" w:line="276" w:lineRule="auto"/>
              <w:jc w:val="both"/>
              <w:rPr>
                <w:rFonts w:ascii="Poppins" w:eastAsia="Segoe UI" w:hAnsi="Poppins" w:cs="Poppins"/>
                <w:sz w:val="20"/>
                <w:szCs w:val="20"/>
              </w:rPr>
            </w:pPr>
            <w:r w:rsidRPr="00547B05">
              <w:rPr>
                <w:rFonts w:ascii="Poppins" w:eastAsia="Segoe UI" w:hAnsi="Poppins" w:cs="Poppins"/>
                <w:sz w:val="20"/>
                <w:szCs w:val="20"/>
              </w:rPr>
              <w:t xml:space="preserve">Works collaboratively with Midwife Manager, </w:t>
            </w:r>
            <w:r w:rsidR="00595B04">
              <w:rPr>
                <w:rFonts w:ascii="Poppins" w:eastAsia="Segoe UI" w:hAnsi="Poppins" w:cs="Poppins"/>
                <w:sz w:val="20"/>
                <w:szCs w:val="20"/>
              </w:rPr>
              <w:t xml:space="preserve">other senior midwifery roles </w:t>
            </w:r>
            <w:r w:rsidRPr="00547B05">
              <w:rPr>
                <w:rFonts w:ascii="Poppins" w:eastAsia="Segoe UI" w:hAnsi="Poppins" w:cs="Poppins"/>
                <w:sz w:val="20"/>
                <w:szCs w:val="20"/>
              </w:rPr>
              <w:t>and multidisciplinary teams.</w:t>
            </w:r>
          </w:p>
          <w:p w14:paraId="215EECD0" w14:textId="77777777" w:rsidR="00547B05" w:rsidRPr="00547B05" w:rsidRDefault="00547B05" w:rsidP="00775B19">
            <w:pPr>
              <w:pStyle w:val="ListParagraph"/>
              <w:numPr>
                <w:ilvl w:val="0"/>
                <w:numId w:val="17"/>
              </w:numPr>
              <w:spacing w:after="0" w:line="276" w:lineRule="auto"/>
              <w:jc w:val="both"/>
              <w:rPr>
                <w:rFonts w:ascii="Poppins" w:eastAsia="Segoe UI" w:hAnsi="Poppins" w:cs="Poppins"/>
                <w:sz w:val="20"/>
                <w:szCs w:val="20"/>
              </w:rPr>
            </w:pPr>
            <w:r w:rsidRPr="00547B05">
              <w:rPr>
                <w:rFonts w:ascii="Poppins" w:eastAsia="Segoe UI" w:hAnsi="Poppins" w:cs="Poppins"/>
                <w:sz w:val="20"/>
                <w:szCs w:val="20"/>
              </w:rPr>
              <w:t>Builds relationships with tertiary education providers to support student transition to practice.</w:t>
            </w:r>
          </w:p>
          <w:p w14:paraId="51AF9A5D" w14:textId="77777777" w:rsidR="00547B05" w:rsidRPr="00547B05" w:rsidRDefault="00547B05" w:rsidP="00775B19">
            <w:pPr>
              <w:pStyle w:val="ListParagraph"/>
              <w:numPr>
                <w:ilvl w:val="0"/>
                <w:numId w:val="17"/>
              </w:numPr>
              <w:spacing w:after="0" w:line="276" w:lineRule="auto"/>
              <w:jc w:val="both"/>
              <w:rPr>
                <w:rFonts w:ascii="Poppins" w:eastAsia="Segoe UI" w:hAnsi="Poppins" w:cs="Poppins"/>
                <w:sz w:val="20"/>
                <w:szCs w:val="20"/>
              </w:rPr>
            </w:pPr>
            <w:r w:rsidRPr="00547B05">
              <w:rPr>
                <w:rFonts w:ascii="Poppins" w:eastAsia="Segoe UI" w:hAnsi="Poppins" w:cs="Poppins"/>
                <w:sz w:val="20"/>
                <w:szCs w:val="20"/>
              </w:rPr>
              <w:t>Supports LMC integration and collegial relationships within the maternity service.</w:t>
            </w:r>
          </w:p>
          <w:p w14:paraId="6242698B" w14:textId="124BA145" w:rsidR="00DF3A52" w:rsidRPr="00921D50" w:rsidRDefault="00547B05" w:rsidP="00775B19">
            <w:pPr>
              <w:pStyle w:val="ListParagraph"/>
              <w:numPr>
                <w:ilvl w:val="0"/>
                <w:numId w:val="17"/>
              </w:numPr>
              <w:spacing w:after="0" w:line="276" w:lineRule="auto"/>
              <w:jc w:val="both"/>
              <w:rPr>
                <w:rFonts w:ascii="Poppins" w:eastAsia="Segoe UI" w:hAnsi="Poppins" w:cs="Poppins"/>
                <w:sz w:val="20"/>
                <w:szCs w:val="20"/>
              </w:rPr>
            </w:pPr>
            <w:r w:rsidRPr="00547B05">
              <w:rPr>
                <w:rFonts w:ascii="Poppins" w:eastAsia="Segoe UI" w:hAnsi="Poppins" w:cs="Poppins"/>
                <w:sz w:val="20"/>
                <w:szCs w:val="20"/>
              </w:rPr>
              <w:lastRenderedPageBreak/>
              <w:t>Engages with Māori and Pacific health services to support equitable outcomes.</w:t>
            </w:r>
          </w:p>
        </w:tc>
      </w:tr>
      <w:tr w:rsidR="00DF3A52" w:rsidRPr="00547B05" w14:paraId="68996A66"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7E42F456" w14:textId="1AD1FA03" w:rsidR="00DF3A52" w:rsidRPr="00547B05" w:rsidRDefault="00547B05" w:rsidP="00775B19">
            <w:pPr>
              <w:spacing w:after="0" w:line="276" w:lineRule="auto"/>
              <w:rPr>
                <w:rFonts w:ascii="Poppins" w:hAnsi="Poppins" w:cs="Poppins"/>
                <w:b/>
                <w:bCs/>
                <w:sz w:val="20"/>
                <w:szCs w:val="20"/>
              </w:rPr>
            </w:pPr>
            <w:r w:rsidRPr="00547B05">
              <w:rPr>
                <w:rFonts w:ascii="Poppins" w:hAnsi="Poppins" w:cs="Poppins"/>
                <w:b/>
                <w:bCs/>
                <w:sz w:val="20"/>
                <w:szCs w:val="20"/>
              </w:rPr>
              <w:lastRenderedPageBreak/>
              <w:t>Quality Improvement &amp; Clinical Excellence</w:t>
            </w:r>
          </w:p>
        </w:tc>
        <w:tc>
          <w:tcPr>
            <w:tcW w:w="7041" w:type="dxa"/>
            <w:tcBorders>
              <w:top w:val="single" w:sz="4" w:space="0" w:color="D9D9D9"/>
              <w:left w:val="single" w:sz="4" w:space="0" w:color="D9D9D9"/>
              <w:bottom w:val="single" w:sz="4" w:space="0" w:color="D9D9D9"/>
            </w:tcBorders>
          </w:tcPr>
          <w:p w14:paraId="35C8721C" w14:textId="43F16BB7" w:rsidR="00547B05" w:rsidRPr="00547B05" w:rsidRDefault="00547B05" w:rsidP="00775B19">
            <w:pPr>
              <w:pStyle w:val="ListParagraph"/>
              <w:numPr>
                <w:ilvl w:val="0"/>
                <w:numId w:val="17"/>
              </w:numPr>
              <w:spacing w:after="0" w:line="276" w:lineRule="auto"/>
              <w:jc w:val="both"/>
              <w:rPr>
                <w:rFonts w:ascii="Poppins" w:eastAsia="Segoe UI" w:hAnsi="Poppins" w:cs="Poppins"/>
                <w:sz w:val="20"/>
                <w:szCs w:val="20"/>
              </w:rPr>
            </w:pPr>
            <w:r w:rsidRPr="00547B05">
              <w:rPr>
                <w:rFonts w:ascii="Poppins" w:eastAsia="Segoe UI" w:hAnsi="Poppins" w:cs="Poppins"/>
                <w:sz w:val="20"/>
                <w:szCs w:val="20"/>
              </w:rPr>
              <w:t>Contributes to quality improvement initiatives and service development</w:t>
            </w:r>
            <w:r w:rsidR="00381E1D">
              <w:rPr>
                <w:rFonts w:ascii="Poppins" w:eastAsia="Segoe UI" w:hAnsi="Poppins" w:cs="Poppins"/>
                <w:sz w:val="20"/>
                <w:szCs w:val="20"/>
              </w:rPr>
              <w:t xml:space="preserve"> including the development of clinical protocols. </w:t>
            </w:r>
          </w:p>
          <w:p w14:paraId="65CE623A" w14:textId="77777777" w:rsidR="00547B05" w:rsidRPr="00547B05" w:rsidRDefault="00547B05" w:rsidP="00775B19">
            <w:pPr>
              <w:pStyle w:val="ListParagraph"/>
              <w:numPr>
                <w:ilvl w:val="0"/>
                <w:numId w:val="17"/>
              </w:numPr>
              <w:spacing w:after="0" w:line="276" w:lineRule="auto"/>
              <w:jc w:val="both"/>
              <w:rPr>
                <w:rFonts w:ascii="Poppins" w:eastAsia="Segoe UI" w:hAnsi="Poppins" w:cs="Poppins"/>
                <w:sz w:val="20"/>
                <w:szCs w:val="20"/>
              </w:rPr>
            </w:pPr>
            <w:r w:rsidRPr="00547B05">
              <w:rPr>
                <w:rFonts w:ascii="Poppins" w:eastAsia="Segoe UI" w:hAnsi="Poppins" w:cs="Poppins"/>
                <w:sz w:val="20"/>
                <w:szCs w:val="20"/>
              </w:rPr>
              <w:t>Supports implementation of best practice and evidence-based care.</w:t>
            </w:r>
          </w:p>
          <w:p w14:paraId="399B44E8" w14:textId="7A8DED01" w:rsidR="00547B05" w:rsidRPr="00547B05" w:rsidRDefault="00595B04" w:rsidP="00775B19">
            <w:pPr>
              <w:pStyle w:val="ListParagraph"/>
              <w:numPr>
                <w:ilvl w:val="0"/>
                <w:numId w:val="17"/>
              </w:numPr>
              <w:spacing w:after="0" w:line="276" w:lineRule="auto"/>
              <w:jc w:val="both"/>
              <w:rPr>
                <w:rFonts w:ascii="Poppins" w:eastAsia="Segoe UI" w:hAnsi="Poppins" w:cs="Poppins"/>
                <w:sz w:val="20"/>
                <w:szCs w:val="20"/>
              </w:rPr>
            </w:pPr>
            <w:r>
              <w:rPr>
                <w:rFonts w:ascii="Poppins" w:eastAsia="Segoe UI" w:hAnsi="Poppins" w:cs="Poppins"/>
                <w:sz w:val="20"/>
                <w:szCs w:val="20"/>
              </w:rPr>
              <w:t>Actively promotes a positive</w:t>
            </w:r>
            <w:r w:rsidR="00547B05" w:rsidRPr="00547B05">
              <w:rPr>
                <w:rFonts w:ascii="Poppins" w:eastAsia="Segoe UI" w:hAnsi="Poppins" w:cs="Poppins"/>
                <w:sz w:val="20"/>
                <w:szCs w:val="20"/>
              </w:rPr>
              <w:t xml:space="preserve"> culture of continuous improvement and innovation.</w:t>
            </w:r>
          </w:p>
          <w:p w14:paraId="69A48BF0" w14:textId="3AFDD1B3" w:rsidR="00DF3A52" w:rsidRPr="00921D50" w:rsidRDefault="00547B05" w:rsidP="00775B19">
            <w:pPr>
              <w:pStyle w:val="ListParagraph"/>
              <w:numPr>
                <w:ilvl w:val="0"/>
                <w:numId w:val="17"/>
              </w:numPr>
              <w:spacing w:after="0" w:line="276" w:lineRule="auto"/>
              <w:jc w:val="both"/>
              <w:rPr>
                <w:rFonts w:ascii="Poppins" w:eastAsia="Segoe UI" w:hAnsi="Poppins" w:cs="Poppins"/>
                <w:sz w:val="20"/>
                <w:szCs w:val="20"/>
              </w:rPr>
            </w:pPr>
            <w:r w:rsidRPr="00547B05">
              <w:rPr>
                <w:rFonts w:ascii="Poppins" w:eastAsia="Segoe UI" w:hAnsi="Poppins" w:cs="Poppins"/>
                <w:sz w:val="20"/>
                <w:szCs w:val="20"/>
              </w:rPr>
              <w:t>Participates in audit, evaluation, and feedback processes.</w:t>
            </w:r>
          </w:p>
        </w:tc>
      </w:tr>
      <w:tr w:rsidR="00DF3A52" w:rsidRPr="00547B05" w14:paraId="346EA7D3" w14:textId="77777777" w:rsidTr="0062687E">
        <w:trPr>
          <w:gridAfter w:val="1"/>
          <w:wAfter w:w="7199" w:type="dxa"/>
          <w:trHeight w:val="1677"/>
        </w:trPr>
        <w:tc>
          <w:tcPr>
            <w:tcW w:w="1985" w:type="dxa"/>
            <w:tcBorders>
              <w:top w:val="single" w:sz="4" w:space="0" w:color="D9D9D9"/>
              <w:bottom w:val="single" w:sz="4" w:space="0" w:color="D9D9D9"/>
              <w:right w:val="single" w:sz="4" w:space="0" w:color="D9D9D9"/>
            </w:tcBorders>
          </w:tcPr>
          <w:p w14:paraId="28A4574F" w14:textId="77777777" w:rsidR="00DF3A52" w:rsidRPr="00547B05" w:rsidRDefault="00DF3A52" w:rsidP="00775B19">
            <w:pPr>
              <w:spacing w:after="0" w:line="276" w:lineRule="auto"/>
              <w:rPr>
                <w:rFonts w:ascii="Poppins" w:hAnsi="Poppins" w:cs="Poppins"/>
                <w:b/>
                <w:bCs/>
                <w:sz w:val="20"/>
                <w:szCs w:val="20"/>
              </w:rPr>
            </w:pPr>
            <w:bookmarkStart w:id="1" w:name="_Hlk104804046"/>
            <w:r w:rsidRPr="00547B05">
              <w:rPr>
                <w:rFonts w:ascii="Poppins" w:hAnsi="Poppins" w:cs="Poppins"/>
                <w:b/>
                <w:bCs/>
                <w:sz w:val="20"/>
                <w:szCs w:val="20"/>
              </w:rPr>
              <w:t>Te Tiriti o Waitangi</w:t>
            </w:r>
          </w:p>
        </w:tc>
        <w:tc>
          <w:tcPr>
            <w:tcW w:w="7041" w:type="dxa"/>
            <w:tcBorders>
              <w:top w:val="single" w:sz="4" w:space="0" w:color="D9D9D9"/>
              <w:left w:val="single" w:sz="4" w:space="0" w:color="D9D9D9"/>
              <w:bottom w:val="single" w:sz="4" w:space="0" w:color="D9D9D9"/>
            </w:tcBorders>
          </w:tcPr>
          <w:p w14:paraId="43B63B94" w14:textId="54A4BB81" w:rsidR="00DF3A52" w:rsidRPr="00547B05" w:rsidRDefault="00DF3A52" w:rsidP="00775B19">
            <w:pPr>
              <w:pStyle w:val="ListParagraph"/>
              <w:numPr>
                <w:ilvl w:val="0"/>
                <w:numId w:val="17"/>
              </w:numPr>
              <w:spacing w:after="0" w:line="276" w:lineRule="auto"/>
              <w:contextualSpacing w:val="0"/>
              <w:jc w:val="both"/>
              <w:rPr>
                <w:rFonts w:ascii="Poppins" w:eastAsia="Segoe UI" w:hAnsi="Poppins" w:cs="Poppins"/>
                <w:sz w:val="20"/>
                <w:szCs w:val="20"/>
              </w:rPr>
            </w:pPr>
            <w:r w:rsidRPr="00547B05">
              <w:rPr>
                <w:rFonts w:ascii="Poppins" w:eastAsia="Segoe UI" w:hAnsi="Poppins" w:cs="Poppins"/>
                <w:sz w:val="20"/>
                <w:szCs w:val="20"/>
              </w:rPr>
              <w:t xml:space="preserve">Remains focused </w:t>
            </w:r>
            <w:r w:rsidR="008671C9" w:rsidRPr="00547B05">
              <w:rPr>
                <w:rFonts w:ascii="Poppins" w:eastAsia="Segoe UI" w:hAnsi="Poppins" w:cs="Poppins"/>
                <w:sz w:val="20"/>
                <w:szCs w:val="20"/>
              </w:rPr>
              <w:t>on</w:t>
            </w:r>
            <w:r w:rsidRPr="00547B05">
              <w:rPr>
                <w:rFonts w:ascii="Poppins" w:eastAsia="Segoe UI" w:hAnsi="Poppins" w:cs="Poppins"/>
                <w:sz w:val="20"/>
                <w:szCs w:val="20"/>
              </w:rPr>
              <w:t xml:space="preserve"> the pursuit of Māori health gain as well as achieving equitable health outcomes for </w:t>
            </w:r>
            <w:r w:rsidR="002D1098" w:rsidRPr="00547B05">
              <w:rPr>
                <w:rFonts w:ascii="Poppins" w:eastAsia="Segoe UI" w:hAnsi="Poppins" w:cs="Poppins"/>
                <w:sz w:val="20"/>
                <w:szCs w:val="20"/>
              </w:rPr>
              <w:t>Māori.</w:t>
            </w:r>
          </w:p>
          <w:p w14:paraId="41187A5A" w14:textId="5465CC75" w:rsidR="00DF3A52" w:rsidRPr="00547B05" w:rsidRDefault="00DF3A52" w:rsidP="00775B19">
            <w:pPr>
              <w:pStyle w:val="ListParagraph"/>
              <w:numPr>
                <w:ilvl w:val="0"/>
                <w:numId w:val="17"/>
              </w:numPr>
              <w:spacing w:after="0" w:line="276" w:lineRule="auto"/>
              <w:contextualSpacing w:val="0"/>
              <w:jc w:val="both"/>
              <w:rPr>
                <w:rFonts w:ascii="Poppins" w:eastAsia="Segoe UI" w:hAnsi="Poppins" w:cs="Poppins"/>
                <w:sz w:val="20"/>
                <w:szCs w:val="20"/>
              </w:rPr>
            </w:pPr>
            <w:r w:rsidRPr="00547B05">
              <w:rPr>
                <w:rFonts w:ascii="Poppins" w:eastAsia="Segoe UI" w:hAnsi="Poppins" w:cs="Poppins"/>
                <w:sz w:val="20"/>
                <w:szCs w:val="20"/>
              </w:rPr>
              <w:t>Supports tangata whenua</w:t>
            </w:r>
            <w:r w:rsidR="00422707" w:rsidRPr="00547B05">
              <w:rPr>
                <w:rFonts w:ascii="Poppins" w:eastAsia="Segoe UI" w:hAnsi="Poppins" w:cs="Poppins"/>
                <w:sz w:val="20"/>
                <w:szCs w:val="20"/>
              </w:rPr>
              <w:t xml:space="preserve">- and </w:t>
            </w:r>
            <w:r w:rsidRPr="00547B05">
              <w:rPr>
                <w:rFonts w:ascii="Poppins" w:eastAsia="Segoe UI" w:hAnsi="Poppins" w:cs="Poppins"/>
                <w:sz w:val="20"/>
                <w:szCs w:val="20"/>
              </w:rPr>
              <w:t>mana whenua</w:t>
            </w:r>
            <w:r w:rsidR="00422707" w:rsidRPr="00547B05">
              <w:rPr>
                <w:rFonts w:ascii="Poppins" w:eastAsia="Segoe UI" w:hAnsi="Poppins" w:cs="Poppins"/>
                <w:sz w:val="20"/>
                <w:szCs w:val="20"/>
              </w:rPr>
              <w:t>-</w:t>
            </w:r>
            <w:r w:rsidRPr="00547B05">
              <w:rPr>
                <w:rFonts w:ascii="Poppins" w:eastAsia="Segoe UI" w:hAnsi="Poppins" w:cs="Poppins"/>
                <w:sz w:val="20"/>
                <w:szCs w:val="20"/>
              </w:rPr>
              <w:t xml:space="preserve">led change to deliver mana motuhake and Māori self-determination in the design, delivery and monitoring of health </w:t>
            </w:r>
            <w:r w:rsidR="002D1098" w:rsidRPr="00547B05">
              <w:rPr>
                <w:rFonts w:ascii="Poppins" w:eastAsia="Segoe UI" w:hAnsi="Poppins" w:cs="Poppins"/>
                <w:sz w:val="20"/>
                <w:szCs w:val="20"/>
              </w:rPr>
              <w:t>care.</w:t>
            </w:r>
          </w:p>
          <w:p w14:paraId="114F90B2" w14:textId="1B68F768" w:rsidR="00DF3A52" w:rsidRPr="00547B05" w:rsidRDefault="00DF3A52" w:rsidP="00775B19">
            <w:pPr>
              <w:pStyle w:val="ListParagraph"/>
              <w:numPr>
                <w:ilvl w:val="0"/>
                <w:numId w:val="17"/>
              </w:numPr>
              <w:spacing w:after="0" w:line="276" w:lineRule="auto"/>
              <w:contextualSpacing w:val="0"/>
              <w:jc w:val="both"/>
              <w:rPr>
                <w:rFonts w:ascii="Poppins" w:eastAsia="Segoe UI" w:hAnsi="Poppins" w:cs="Poppins"/>
                <w:sz w:val="20"/>
                <w:szCs w:val="20"/>
              </w:rPr>
            </w:pPr>
            <w:r w:rsidRPr="00547B05">
              <w:rPr>
                <w:rFonts w:ascii="Poppins" w:eastAsia="Segoe UI" w:hAnsi="Poppins" w:cs="Poppins"/>
                <w:sz w:val="20"/>
                <w:szCs w:val="20"/>
              </w:rPr>
              <w:t>Actively supports kaimahi Māori by improving attraction, recruitment, retention, development, and leadership</w:t>
            </w:r>
            <w:r w:rsidR="002D1098" w:rsidRPr="00547B05">
              <w:rPr>
                <w:rFonts w:ascii="Poppins" w:eastAsia="Segoe UI" w:hAnsi="Poppins" w:cs="Poppins"/>
                <w:sz w:val="20"/>
                <w:szCs w:val="20"/>
              </w:rPr>
              <w:t>.</w:t>
            </w:r>
          </w:p>
        </w:tc>
      </w:tr>
      <w:tr w:rsidR="00DF3A52" w:rsidRPr="00547B05" w14:paraId="24FE0D7C" w14:textId="77777777" w:rsidTr="002C4DDC">
        <w:trPr>
          <w:gridAfter w:val="1"/>
          <w:wAfter w:w="7199" w:type="dxa"/>
          <w:trHeight w:val="2028"/>
        </w:trPr>
        <w:tc>
          <w:tcPr>
            <w:tcW w:w="1985" w:type="dxa"/>
            <w:tcBorders>
              <w:top w:val="single" w:sz="4" w:space="0" w:color="D9D9D9"/>
              <w:bottom w:val="single" w:sz="4" w:space="0" w:color="D9D9D9"/>
              <w:right w:val="single" w:sz="4" w:space="0" w:color="D9D9D9"/>
            </w:tcBorders>
          </w:tcPr>
          <w:p w14:paraId="1429151C" w14:textId="77777777" w:rsidR="00DF3A52" w:rsidRPr="00547B05" w:rsidRDefault="00DF3A52" w:rsidP="00775B19">
            <w:pPr>
              <w:spacing w:after="0" w:line="276" w:lineRule="auto"/>
              <w:rPr>
                <w:rFonts w:ascii="Poppins" w:hAnsi="Poppins" w:cs="Poppins"/>
                <w:b/>
                <w:bCs/>
                <w:sz w:val="20"/>
                <w:szCs w:val="20"/>
              </w:rPr>
            </w:pPr>
            <w:r w:rsidRPr="00547B05">
              <w:rPr>
                <w:rFonts w:ascii="Poppins" w:hAnsi="Poppins" w:cs="Poppins"/>
                <w:b/>
                <w:bCs/>
                <w:sz w:val="20"/>
                <w:szCs w:val="20"/>
              </w:rPr>
              <w:t>Equity</w:t>
            </w:r>
          </w:p>
        </w:tc>
        <w:tc>
          <w:tcPr>
            <w:tcW w:w="7041" w:type="dxa"/>
            <w:tcBorders>
              <w:top w:val="single" w:sz="4" w:space="0" w:color="D9D9D9"/>
              <w:left w:val="single" w:sz="4" w:space="0" w:color="D9D9D9"/>
              <w:bottom w:val="single" w:sz="4" w:space="0" w:color="D9D9D9"/>
            </w:tcBorders>
          </w:tcPr>
          <w:p w14:paraId="071B8348" w14:textId="691BA92D" w:rsidR="00DF3A52" w:rsidRPr="00547B05" w:rsidRDefault="00DF3A52" w:rsidP="00775B19">
            <w:pPr>
              <w:pStyle w:val="ListParagraph"/>
              <w:numPr>
                <w:ilvl w:val="0"/>
                <w:numId w:val="17"/>
              </w:numPr>
              <w:spacing w:after="0" w:line="276" w:lineRule="auto"/>
              <w:contextualSpacing w:val="0"/>
              <w:jc w:val="both"/>
              <w:rPr>
                <w:rFonts w:ascii="Poppins" w:eastAsia="Segoe UI" w:hAnsi="Poppins" w:cs="Poppins"/>
                <w:sz w:val="20"/>
                <w:szCs w:val="20"/>
              </w:rPr>
            </w:pPr>
            <w:r w:rsidRPr="00547B05">
              <w:rPr>
                <w:rFonts w:ascii="Poppins" w:eastAsia="Segoe UI" w:hAnsi="Poppins" w:cs="Poppins"/>
                <w:sz w:val="20"/>
                <w:szCs w:val="20"/>
              </w:rPr>
              <w:t xml:space="preserve">Commits to helping </w:t>
            </w:r>
            <w:r w:rsidR="00E030ED" w:rsidRPr="00547B05">
              <w:rPr>
                <w:rFonts w:ascii="Poppins" w:eastAsia="Segoe UI" w:hAnsi="Poppins" w:cs="Poppins"/>
                <w:sz w:val="20"/>
                <w:szCs w:val="20"/>
              </w:rPr>
              <w:t>all people</w:t>
            </w:r>
            <w:r w:rsidRPr="00547B05">
              <w:rPr>
                <w:rFonts w:ascii="Poppins" w:eastAsia="Segoe UI" w:hAnsi="Poppins" w:cs="Poppins"/>
                <w:sz w:val="20"/>
                <w:szCs w:val="20"/>
              </w:rPr>
              <w:t xml:space="preserve"> achieve equitable health </w:t>
            </w:r>
            <w:r w:rsidR="002D1098" w:rsidRPr="00547B05">
              <w:rPr>
                <w:rFonts w:ascii="Poppins" w:eastAsia="Segoe UI" w:hAnsi="Poppins" w:cs="Poppins"/>
                <w:sz w:val="20"/>
                <w:szCs w:val="20"/>
              </w:rPr>
              <w:t>outcomes.</w:t>
            </w:r>
          </w:p>
          <w:p w14:paraId="2C284732" w14:textId="474D8B66" w:rsidR="00B05B12" w:rsidRPr="00547B05" w:rsidRDefault="00CC16BB" w:rsidP="00775B19">
            <w:pPr>
              <w:pStyle w:val="ListParagraph"/>
              <w:numPr>
                <w:ilvl w:val="0"/>
                <w:numId w:val="17"/>
              </w:numPr>
              <w:spacing w:after="0" w:afterAutospacing="1" w:line="276" w:lineRule="auto"/>
              <w:contextualSpacing w:val="0"/>
              <w:jc w:val="both"/>
              <w:rPr>
                <w:rFonts w:ascii="Poppins" w:eastAsia="Segoe UI" w:hAnsi="Poppins" w:cs="Poppins"/>
                <w:sz w:val="20"/>
                <w:szCs w:val="20"/>
              </w:rPr>
            </w:pPr>
            <w:r w:rsidRPr="00547B05">
              <w:rPr>
                <w:rFonts w:ascii="Poppins" w:eastAsia="Segoe UI" w:hAnsi="Poppins" w:cs="Poppins"/>
                <w:sz w:val="20"/>
                <w:szCs w:val="20"/>
              </w:rPr>
              <w:t>Shows a w</w:t>
            </w:r>
            <w:r w:rsidR="00B05B12" w:rsidRPr="00547B05">
              <w:rPr>
                <w:rFonts w:ascii="Poppins" w:eastAsia="Segoe UI" w:hAnsi="Poppins" w:cs="Poppins"/>
                <w:sz w:val="20"/>
                <w:szCs w:val="20"/>
              </w:rPr>
              <w:t>illingness to personally take a stand for equity</w:t>
            </w:r>
            <w:r w:rsidR="002D1098" w:rsidRPr="00547B05">
              <w:rPr>
                <w:rFonts w:ascii="Poppins" w:eastAsia="Segoe UI" w:hAnsi="Poppins" w:cs="Poppins"/>
                <w:sz w:val="20"/>
                <w:szCs w:val="20"/>
              </w:rPr>
              <w:t>.</w:t>
            </w:r>
          </w:p>
          <w:p w14:paraId="54824781" w14:textId="115E2682" w:rsidR="00DF3A52" w:rsidRPr="00547B05" w:rsidRDefault="00DF3A52" w:rsidP="00775B19">
            <w:pPr>
              <w:pStyle w:val="ListParagraph"/>
              <w:numPr>
                <w:ilvl w:val="0"/>
                <w:numId w:val="17"/>
              </w:numPr>
              <w:spacing w:after="0" w:line="276" w:lineRule="auto"/>
              <w:contextualSpacing w:val="0"/>
              <w:jc w:val="both"/>
              <w:rPr>
                <w:rFonts w:ascii="Poppins" w:eastAsia="Segoe UI" w:hAnsi="Poppins" w:cs="Poppins"/>
                <w:sz w:val="20"/>
                <w:szCs w:val="20"/>
              </w:rPr>
            </w:pPr>
            <w:r w:rsidRPr="00547B05">
              <w:rPr>
                <w:rFonts w:ascii="Poppins" w:eastAsia="Segoe UI" w:hAnsi="Poppins" w:cs="Poppins"/>
                <w:sz w:val="20"/>
                <w:szCs w:val="20"/>
              </w:rPr>
              <w:t xml:space="preserve">Supports Māori-led </w:t>
            </w:r>
            <w:r w:rsidR="00D549CB" w:rsidRPr="00547B05">
              <w:rPr>
                <w:rFonts w:ascii="Poppins" w:eastAsia="Segoe UI" w:hAnsi="Poppins" w:cs="Poppins"/>
                <w:sz w:val="20"/>
                <w:szCs w:val="20"/>
              </w:rPr>
              <w:t xml:space="preserve">and Pacific-led </w:t>
            </w:r>
            <w:r w:rsidRPr="00547B05">
              <w:rPr>
                <w:rFonts w:ascii="Poppins" w:eastAsia="Segoe UI" w:hAnsi="Poppins" w:cs="Poppins"/>
                <w:sz w:val="20"/>
                <w:szCs w:val="20"/>
              </w:rPr>
              <w:t>responses</w:t>
            </w:r>
            <w:r w:rsidR="00A2453D" w:rsidRPr="00547B05">
              <w:rPr>
                <w:rFonts w:ascii="Poppins" w:eastAsia="Segoe UI" w:hAnsi="Poppins" w:cs="Poppins"/>
                <w:sz w:val="20"/>
                <w:szCs w:val="20"/>
              </w:rPr>
              <w:t>.</w:t>
            </w:r>
          </w:p>
        </w:tc>
      </w:tr>
      <w:tr w:rsidR="0065237B" w:rsidRPr="00547B05" w14:paraId="7DC93737" w14:textId="0649BB35" w:rsidTr="002C4DDC">
        <w:trPr>
          <w:trHeight w:val="699"/>
        </w:trPr>
        <w:tc>
          <w:tcPr>
            <w:tcW w:w="1985" w:type="dxa"/>
            <w:tcBorders>
              <w:top w:val="single" w:sz="4" w:space="0" w:color="D9D9D9"/>
              <w:bottom w:val="single" w:sz="4" w:space="0" w:color="D9D9D9"/>
              <w:right w:val="single" w:sz="4" w:space="0" w:color="D9D9D9"/>
            </w:tcBorders>
          </w:tcPr>
          <w:p w14:paraId="44EFA36F" w14:textId="0470F9EB" w:rsidR="00A2453D" w:rsidRPr="00547B05" w:rsidRDefault="0099474D" w:rsidP="00775B19">
            <w:pPr>
              <w:spacing w:after="0" w:line="276" w:lineRule="auto"/>
              <w:rPr>
                <w:rFonts w:ascii="Poppins" w:hAnsi="Poppins" w:cs="Poppins"/>
                <w:b/>
                <w:bCs/>
                <w:sz w:val="20"/>
                <w:szCs w:val="20"/>
              </w:rPr>
            </w:pPr>
            <w:r w:rsidRPr="00547B05">
              <w:rPr>
                <w:rFonts w:ascii="Poppins" w:hAnsi="Poppins" w:cs="Poppins"/>
                <w:b/>
                <w:bCs/>
                <w:sz w:val="20"/>
                <w:szCs w:val="20"/>
              </w:rPr>
              <w:t>Culture and People Leadership</w:t>
            </w:r>
          </w:p>
        </w:tc>
        <w:tc>
          <w:tcPr>
            <w:tcW w:w="7041" w:type="dxa"/>
            <w:tcBorders>
              <w:top w:val="single" w:sz="4" w:space="0" w:color="D9D9D9"/>
              <w:left w:val="single" w:sz="4" w:space="0" w:color="D9D9D9"/>
              <w:bottom w:val="single" w:sz="4" w:space="0" w:color="D9D9D9"/>
            </w:tcBorders>
          </w:tcPr>
          <w:p w14:paraId="0EB3B070" w14:textId="1A88DD65" w:rsidR="0065237B" w:rsidRPr="00547B05" w:rsidRDefault="0065237B" w:rsidP="00775B19">
            <w:pPr>
              <w:pStyle w:val="ListParagraph"/>
              <w:numPr>
                <w:ilvl w:val="0"/>
                <w:numId w:val="17"/>
              </w:numPr>
              <w:spacing w:after="0" w:line="276" w:lineRule="auto"/>
              <w:contextualSpacing w:val="0"/>
              <w:jc w:val="both"/>
              <w:rPr>
                <w:rFonts w:ascii="Poppins" w:eastAsia="Segoe UI" w:hAnsi="Poppins" w:cs="Poppins"/>
                <w:sz w:val="20"/>
                <w:szCs w:val="20"/>
              </w:rPr>
            </w:pPr>
            <w:r w:rsidRPr="00547B05">
              <w:rPr>
                <w:rFonts w:ascii="Poppins" w:eastAsia="Segoe UI" w:hAnsi="Poppins" w:cs="Poppins"/>
                <w:sz w:val="20"/>
                <w:szCs w:val="20"/>
              </w:rPr>
              <w:t>Lead</w:t>
            </w:r>
            <w:r w:rsidR="00CC16BB" w:rsidRPr="00547B05">
              <w:rPr>
                <w:rFonts w:ascii="Poppins" w:eastAsia="Segoe UI" w:hAnsi="Poppins" w:cs="Poppins"/>
                <w:sz w:val="20"/>
                <w:szCs w:val="20"/>
              </w:rPr>
              <w:t>s</w:t>
            </w:r>
            <w:r w:rsidRPr="00547B05">
              <w:rPr>
                <w:rFonts w:ascii="Poppins" w:eastAsia="Segoe UI" w:hAnsi="Poppins" w:cs="Poppins"/>
                <w:sz w:val="20"/>
                <w:szCs w:val="20"/>
              </w:rPr>
              <w:t>, nurture</w:t>
            </w:r>
            <w:r w:rsidR="00CC16BB" w:rsidRPr="00547B05">
              <w:rPr>
                <w:rFonts w:ascii="Poppins" w:eastAsia="Segoe UI" w:hAnsi="Poppins" w:cs="Poppins"/>
                <w:sz w:val="20"/>
                <w:szCs w:val="20"/>
              </w:rPr>
              <w:t>s</w:t>
            </w:r>
            <w:r w:rsidRPr="00547B05">
              <w:rPr>
                <w:rFonts w:ascii="Poppins" w:eastAsia="Segoe UI" w:hAnsi="Poppins" w:cs="Poppins"/>
                <w:sz w:val="20"/>
                <w:szCs w:val="20"/>
              </w:rPr>
              <w:t xml:space="preserve"> and develop</w:t>
            </w:r>
            <w:r w:rsidR="00CC16BB" w:rsidRPr="00547B05">
              <w:rPr>
                <w:rFonts w:ascii="Poppins" w:eastAsia="Segoe UI" w:hAnsi="Poppins" w:cs="Poppins"/>
                <w:sz w:val="20"/>
                <w:szCs w:val="20"/>
              </w:rPr>
              <w:t>s</w:t>
            </w:r>
            <w:r w:rsidRPr="00547B05">
              <w:rPr>
                <w:rFonts w:ascii="Poppins" w:eastAsia="Segoe UI" w:hAnsi="Poppins" w:cs="Poppins"/>
                <w:sz w:val="20"/>
                <w:szCs w:val="20"/>
              </w:rPr>
              <w:t xml:space="preserve"> our team to make them </w:t>
            </w:r>
            <w:r w:rsidR="00C70196" w:rsidRPr="00547B05">
              <w:rPr>
                <w:rFonts w:ascii="Poppins" w:eastAsia="Segoe UI" w:hAnsi="Poppins" w:cs="Poppins"/>
                <w:sz w:val="20"/>
                <w:szCs w:val="20"/>
              </w:rPr>
              <w:t>feel valued</w:t>
            </w:r>
            <w:r w:rsidR="002D1098" w:rsidRPr="00547B05">
              <w:rPr>
                <w:rFonts w:ascii="Poppins" w:eastAsia="Segoe UI" w:hAnsi="Poppins" w:cs="Poppins"/>
                <w:sz w:val="20"/>
                <w:szCs w:val="20"/>
              </w:rPr>
              <w:t>.</w:t>
            </w:r>
          </w:p>
          <w:p w14:paraId="09B185F2" w14:textId="25CFD695" w:rsidR="0065237B" w:rsidRPr="00547B05" w:rsidRDefault="0065237B" w:rsidP="00775B19">
            <w:pPr>
              <w:numPr>
                <w:ilvl w:val="0"/>
                <w:numId w:val="17"/>
              </w:numPr>
              <w:spacing w:after="0" w:line="276" w:lineRule="auto"/>
              <w:jc w:val="both"/>
              <w:rPr>
                <w:rFonts w:ascii="Poppins" w:eastAsia="Segoe UI" w:hAnsi="Poppins" w:cs="Poppins"/>
                <w:sz w:val="20"/>
                <w:szCs w:val="20"/>
              </w:rPr>
            </w:pPr>
            <w:r w:rsidRPr="00547B05">
              <w:rPr>
                <w:rFonts w:ascii="Poppins" w:eastAsia="Segoe UI" w:hAnsi="Poppins" w:cs="Poppins"/>
                <w:sz w:val="20"/>
                <w:szCs w:val="20"/>
              </w:rPr>
              <w:t>Prioritise</w:t>
            </w:r>
            <w:r w:rsidR="00CC16BB" w:rsidRPr="00547B05">
              <w:rPr>
                <w:rFonts w:ascii="Poppins" w:eastAsia="Segoe UI" w:hAnsi="Poppins" w:cs="Poppins"/>
                <w:sz w:val="20"/>
                <w:szCs w:val="20"/>
              </w:rPr>
              <w:t>s</w:t>
            </w:r>
            <w:r w:rsidRPr="00547B05">
              <w:rPr>
                <w:rFonts w:ascii="Poppins" w:eastAsia="Segoe UI" w:hAnsi="Poppins" w:cs="Poppins"/>
                <w:sz w:val="20"/>
                <w:szCs w:val="20"/>
              </w:rPr>
              <w:t xml:space="preserve"> developing individuals and the team so </w:t>
            </w:r>
            <w:r w:rsidR="002B0C85" w:rsidRPr="00547B05">
              <w:rPr>
                <w:rFonts w:ascii="Poppins" w:eastAsia="Segoe UI" w:hAnsi="Poppins" w:cs="Poppins"/>
                <w:sz w:val="20"/>
                <w:szCs w:val="20"/>
              </w:rPr>
              <w:t>Health New Zealand</w:t>
            </w:r>
            <w:r w:rsidR="002534E3" w:rsidRPr="00547B05">
              <w:rPr>
                <w:rFonts w:ascii="Poppins" w:eastAsia="Segoe UI" w:hAnsi="Poppins" w:cs="Poppins"/>
                <w:sz w:val="20"/>
                <w:szCs w:val="20"/>
              </w:rPr>
              <w:t xml:space="preserve"> ha</w:t>
            </w:r>
            <w:r w:rsidRPr="00547B05">
              <w:rPr>
                <w:rFonts w:ascii="Poppins" w:eastAsia="Segoe UI" w:hAnsi="Poppins" w:cs="Poppins"/>
                <w:sz w:val="20"/>
                <w:szCs w:val="20"/>
              </w:rPr>
              <w:t>s</w:t>
            </w:r>
            <w:r w:rsidR="002534E3" w:rsidRPr="00547B05">
              <w:rPr>
                <w:rFonts w:ascii="Poppins" w:eastAsia="Segoe UI" w:hAnsi="Poppins" w:cs="Poppins"/>
                <w:sz w:val="20"/>
                <w:szCs w:val="20"/>
              </w:rPr>
              <w:t xml:space="preserve"> enough of the right skills for the future</w:t>
            </w:r>
            <w:r w:rsidR="00D549CB" w:rsidRPr="00547B05">
              <w:rPr>
                <w:rFonts w:ascii="Poppins" w:eastAsia="Segoe UI" w:hAnsi="Poppins" w:cs="Poppins"/>
                <w:sz w:val="20"/>
                <w:szCs w:val="20"/>
              </w:rPr>
              <w:t>, supporting diversity of leadership to develop – Māori, Pacific, people with disabilities and others</w:t>
            </w:r>
            <w:r w:rsidR="002D1098" w:rsidRPr="00547B05">
              <w:rPr>
                <w:rFonts w:ascii="Poppins" w:eastAsia="Segoe UI" w:hAnsi="Poppins" w:cs="Poppins"/>
                <w:sz w:val="20"/>
                <w:szCs w:val="20"/>
              </w:rPr>
              <w:t>.</w:t>
            </w:r>
          </w:p>
          <w:p w14:paraId="1292CB7B" w14:textId="4DD46174" w:rsidR="0099474D" w:rsidRPr="00547B05" w:rsidRDefault="0099474D" w:rsidP="00775B19">
            <w:pPr>
              <w:pStyle w:val="ListParagraph"/>
              <w:numPr>
                <w:ilvl w:val="0"/>
                <w:numId w:val="17"/>
              </w:numPr>
              <w:spacing w:after="0" w:line="276" w:lineRule="auto"/>
              <w:contextualSpacing w:val="0"/>
              <w:jc w:val="both"/>
              <w:rPr>
                <w:rFonts w:ascii="Poppins" w:eastAsia="Segoe UI" w:hAnsi="Poppins" w:cs="Poppins"/>
                <w:sz w:val="20"/>
                <w:szCs w:val="20"/>
              </w:rPr>
            </w:pPr>
            <w:r w:rsidRPr="00547B05">
              <w:rPr>
                <w:rFonts w:ascii="Poppins" w:eastAsia="Segoe UI" w:hAnsi="Poppins" w:cs="Poppins"/>
                <w:sz w:val="20"/>
                <w:szCs w:val="20"/>
              </w:rPr>
              <w:t xml:space="preserve">Provides leadership that shows commitment, urgency and is visibly open, </w:t>
            </w:r>
            <w:r w:rsidR="00A2453D" w:rsidRPr="00547B05">
              <w:rPr>
                <w:rFonts w:ascii="Poppins" w:eastAsia="Segoe UI" w:hAnsi="Poppins" w:cs="Poppins"/>
                <w:sz w:val="20"/>
                <w:szCs w:val="20"/>
              </w:rPr>
              <w:t>clear,</w:t>
            </w:r>
            <w:r w:rsidRPr="00547B05">
              <w:rPr>
                <w:rFonts w:ascii="Poppins" w:eastAsia="Segoe UI" w:hAnsi="Poppins" w:cs="Poppins"/>
                <w:sz w:val="20"/>
                <w:szCs w:val="20"/>
              </w:rPr>
              <w:t xml:space="preserve"> and innovative whilst building mutually beneficial partnerships with various stakeholders both internally and externally</w:t>
            </w:r>
            <w:r w:rsidR="00A2453D" w:rsidRPr="00547B05">
              <w:rPr>
                <w:rFonts w:ascii="Poppins" w:eastAsia="Segoe UI" w:hAnsi="Poppins" w:cs="Poppins"/>
                <w:sz w:val="20"/>
                <w:szCs w:val="20"/>
              </w:rPr>
              <w:t>.</w:t>
            </w:r>
          </w:p>
          <w:p w14:paraId="59513384" w14:textId="67C625E6" w:rsidR="0099474D" w:rsidRPr="00547B05" w:rsidRDefault="0099474D" w:rsidP="00775B19">
            <w:pPr>
              <w:pStyle w:val="ListParagraph"/>
              <w:numPr>
                <w:ilvl w:val="0"/>
                <w:numId w:val="17"/>
              </w:numPr>
              <w:spacing w:after="0" w:line="276" w:lineRule="auto"/>
              <w:contextualSpacing w:val="0"/>
              <w:jc w:val="both"/>
              <w:rPr>
                <w:rFonts w:ascii="Poppins" w:eastAsia="Segoe UI" w:hAnsi="Poppins" w:cs="Poppins"/>
                <w:sz w:val="20"/>
                <w:szCs w:val="20"/>
              </w:rPr>
            </w:pPr>
            <w:r w:rsidRPr="00547B05">
              <w:rPr>
                <w:rFonts w:ascii="Poppins" w:eastAsia="Segoe UI" w:hAnsi="Poppins" w:cs="Poppins"/>
                <w:sz w:val="20"/>
                <w:szCs w:val="20"/>
              </w:rPr>
              <w:t>Implement</w:t>
            </w:r>
            <w:r w:rsidR="00974809" w:rsidRPr="00547B05">
              <w:rPr>
                <w:rFonts w:ascii="Poppins" w:eastAsia="Segoe UI" w:hAnsi="Poppins" w:cs="Poppins"/>
                <w:sz w:val="20"/>
                <w:szCs w:val="20"/>
              </w:rPr>
              <w:t>s</w:t>
            </w:r>
            <w:r w:rsidRPr="00547B05">
              <w:rPr>
                <w:rFonts w:ascii="Poppins" w:eastAsia="Segoe UI" w:hAnsi="Poppins" w:cs="Poppins"/>
                <w:sz w:val="20"/>
                <w:szCs w:val="20"/>
              </w:rPr>
              <w:t xml:space="preserve"> and maintain</w:t>
            </w:r>
            <w:r w:rsidR="00974809" w:rsidRPr="00547B05">
              <w:rPr>
                <w:rFonts w:ascii="Poppins" w:eastAsia="Segoe UI" w:hAnsi="Poppins" w:cs="Poppins"/>
                <w:sz w:val="20"/>
                <w:szCs w:val="20"/>
              </w:rPr>
              <w:t>s</w:t>
            </w:r>
            <w:r w:rsidRPr="00547B05">
              <w:rPr>
                <w:rFonts w:ascii="Poppins" w:eastAsia="Segoe UI" w:hAnsi="Poppins" w:cs="Poppins"/>
                <w:sz w:val="20"/>
                <w:szCs w:val="20"/>
              </w:rPr>
              <w:t xml:space="preserve"> People &amp; </w:t>
            </w:r>
            <w:r w:rsidR="00EC6F9E" w:rsidRPr="00547B05">
              <w:rPr>
                <w:rFonts w:ascii="Poppins" w:eastAsia="Segoe UI" w:hAnsi="Poppins" w:cs="Poppins"/>
                <w:sz w:val="20"/>
                <w:szCs w:val="20"/>
              </w:rPr>
              <w:t>Culture</w:t>
            </w:r>
            <w:r w:rsidRPr="00547B05">
              <w:rPr>
                <w:rFonts w:ascii="Poppins" w:eastAsia="Segoe UI" w:hAnsi="Poppins" w:cs="Poppins"/>
                <w:sz w:val="20"/>
                <w:szCs w:val="20"/>
              </w:rPr>
              <w:t xml:space="preserve"> strategies and processes that support provide an environment where employee experience, </w:t>
            </w:r>
            <w:r w:rsidR="00A2453D" w:rsidRPr="00547B05">
              <w:rPr>
                <w:rFonts w:ascii="Poppins" w:eastAsia="Segoe UI" w:hAnsi="Poppins" w:cs="Poppins"/>
                <w:sz w:val="20"/>
                <w:szCs w:val="20"/>
              </w:rPr>
              <w:t>development,</w:t>
            </w:r>
            <w:r w:rsidRPr="00547B05">
              <w:rPr>
                <w:rFonts w:ascii="Poppins" w:eastAsia="Segoe UI" w:hAnsi="Poppins" w:cs="Poppins"/>
                <w:sz w:val="20"/>
                <w:szCs w:val="20"/>
              </w:rPr>
              <w:t xml:space="preserve"> and performance management drive achievement of the organisation’s strategic and business goals</w:t>
            </w:r>
            <w:r w:rsidR="00A2453D" w:rsidRPr="00547B05">
              <w:rPr>
                <w:rFonts w:ascii="Poppins" w:eastAsia="Segoe UI" w:hAnsi="Poppins" w:cs="Poppins"/>
                <w:sz w:val="20"/>
                <w:szCs w:val="20"/>
              </w:rPr>
              <w:t>.</w:t>
            </w:r>
          </w:p>
          <w:p w14:paraId="2F80DDC9" w14:textId="6AD2BB7B" w:rsidR="0099474D" w:rsidRPr="00547B05" w:rsidRDefault="000A6849" w:rsidP="00775B19">
            <w:pPr>
              <w:pStyle w:val="ListParagraph"/>
              <w:numPr>
                <w:ilvl w:val="0"/>
                <w:numId w:val="17"/>
              </w:numPr>
              <w:spacing w:after="0" w:line="276" w:lineRule="auto"/>
              <w:contextualSpacing w:val="0"/>
              <w:jc w:val="both"/>
              <w:rPr>
                <w:rFonts w:ascii="Poppins" w:eastAsia="Segoe UI" w:hAnsi="Poppins" w:cs="Poppins"/>
                <w:sz w:val="20"/>
                <w:szCs w:val="20"/>
              </w:rPr>
            </w:pPr>
            <w:r w:rsidRPr="00547B05">
              <w:rPr>
                <w:rFonts w:ascii="Poppins" w:eastAsia="Segoe UI" w:hAnsi="Poppins" w:cs="Poppins"/>
                <w:sz w:val="20"/>
                <w:szCs w:val="20"/>
              </w:rPr>
              <w:t xml:space="preserve">Ensures Business Unit culture develops in line with expectations outlined in </w:t>
            </w:r>
            <w:r w:rsidR="00DF753A" w:rsidRPr="00547B05">
              <w:rPr>
                <w:rFonts w:ascii="Poppins" w:eastAsia="Segoe UI" w:hAnsi="Poppins" w:cs="Poppins"/>
                <w:sz w:val="20"/>
                <w:szCs w:val="20"/>
              </w:rPr>
              <w:t>Te Mauri o Rongo</w:t>
            </w:r>
            <w:r w:rsidRPr="00547B05">
              <w:rPr>
                <w:rFonts w:ascii="Poppins" w:eastAsia="Segoe UI" w:hAnsi="Poppins" w:cs="Poppins"/>
                <w:sz w:val="20"/>
                <w:szCs w:val="20"/>
              </w:rPr>
              <w:t xml:space="preserve">, </w:t>
            </w:r>
            <w:r w:rsidR="00FF1877" w:rsidRPr="00547B05">
              <w:rPr>
                <w:rFonts w:ascii="Poppins" w:eastAsia="Segoe UI" w:hAnsi="Poppins" w:cs="Poppins"/>
                <w:sz w:val="20"/>
                <w:szCs w:val="20"/>
              </w:rPr>
              <w:t xml:space="preserve">ensuring </w:t>
            </w:r>
            <w:r w:rsidR="00FF1877" w:rsidRPr="00547B05">
              <w:rPr>
                <w:rFonts w:ascii="Poppins" w:eastAsia="Segoe UI" w:hAnsi="Poppins" w:cs="Poppins"/>
                <w:sz w:val="20"/>
                <w:szCs w:val="20"/>
              </w:rPr>
              <w:lastRenderedPageBreak/>
              <w:t xml:space="preserve">unification of diverse teams </w:t>
            </w:r>
            <w:r w:rsidRPr="00547B05">
              <w:rPr>
                <w:rFonts w:ascii="Poppins" w:eastAsia="Segoe UI" w:hAnsi="Poppins" w:cs="Poppins"/>
                <w:sz w:val="20"/>
                <w:szCs w:val="20"/>
              </w:rPr>
              <w:t>whilst simultaneously supporting local cultures to be retained &amp; strengthened</w:t>
            </w:r>
            <w:r w:rsidR="00A2453D" w:rsidRPr="00547B05">
              <w:rPr>
                <w:rFonts w:ascii="Poppins" w:eastAsia="Segoe UI" w:hAnsi="Poppins" w:cs="Poppins"/>
                <w:sz w:val="20"/>
                <w:szCs w:val="20"/>
              </w:rPr>
              <w:t>.</w:t>
            </w:r>
          </w:p>
        </w:tc>
        <w:tc>
          <w:tcPr>
            <w:tcW w:w="7199" w:type="dxa"/>
          </w:tcPr>
          <w:p w14:paraId="559F8544" w14:textId="37B6FE32" w:rsidR="0065237B" w:rsidRPr="00547B05" w:rsidRDefault="0065237B" w:rsidP="00775B19">
            <w:pPr>
              <w:spacing w:line="276" w:lineRule="auto"/>
              <w:rPr>
                <w:rFonts w:ascii="Poppins" w:hAnsi="Poppins" w:cs="Poppins"/>
                <w:sz w:val="20"/>
                <w:szCs w:val="20"/>
              </w:rPr>
            </w:pPr>
          </w:p>
        </w:tc>
      </w:tr>
      <w:tr w:rsidR="004D54CC" w:rsidRPr="00547B05" w14:paraId="60297B8A" w14:textId="77777777" w:rsidTr="002C4DDC">
        <w:trPr>
          <w:gridAfter w:val="1"/>
          <w:wAfter w:w="7199" w:type="dxa"/>
          <w:trHeight w:val="274"/>
        </w:trPr>
        <w:tc>
          <w:tcPr>
            <w:tcW w:w="1985" w:type="dxa"/>
            <w:tcBorders>
              <w:top w:val="single" w:sz="4" w:space="0" w:color="D9D9D9"/>
              <w:bottom w:val="single" w:sz="4" w:space="0" w:color="D9D9D9"/>
              <w:right w:val="single" w:sz="4" w:space="0" w:color="D9D9D9"/>
            </w:tcBorders>
          </w:tcPr>
          <w:p w14:paraId="505AC9B4" w14:textId="77777777" w:rsidR="004D54CC" w:rsidRPr="00547B05" w:rsidRDefault="004D54CC" w:rsidP="00775B19">
            <w:pPr>
              <w:spacing w:after="0" w:line="276" w:lineRule="auto"/>
              <w:rPr>
                <w:rFonts w:ascii="Poppins" w:hAnsi="Poppins" w:cs="Poppins"/>
                <w:b/>
                <w:bCs/>
                <w:sz w:val="20"/>
                <w:szCs w:val="20"/>
              </w:rPr>
            </w:pPr>
            <w:r w:rsidRPr="00547B05">
              <w:rPr>
                <w:rFonts w:ascii="Poppins" w:hAnsi="Poppins" w:cs="Poppins"/>
                <w:b/>
                <w:bCs/>
                <w:sz w:val="20"/>
                <w:szCs w:val="20"/>
              </w:rPr>
              <w:t>Innovation &amp; Improvement</w:t>
            </w:r>
          </w:p>
        </w:tc>
        <w:tc>
          <w:tcPr>
            <w:tcW w:w="7041" w:type="dxa"/>
            <w:tcBorders>
              <w:top w:val="single" w:sz="4" w:space="0" w:color="D9D9D9"/>
              <w:left w:val="single" w:sz="4" w:space="0" w:color="D9D9D9"/>
              <w:bottom w:val="single" w:sz="4" w:space="0" w:color="D9D9D9"/>
            </w:tcBorders>
          </w:tcPr>
          <w:p w14:paraId="25B565A2" w14:textId="441E73A2" w:rsidR="004D54CC" w:rsidRPr="00547B05" w:rsidRDefault="001727F4" w:rsidP="00775B19">
            <w:pPr>
              <w:pStyle w:val="ListParagraph"/>
              <w:numPr>
                <w:ilvl w:val="0"/>
                <w:numId w:val="17"/>
              </w:numPr>
              <w:spacing w:after="0" w:line="276" w:lineRule="auto"/>
              <w:contextualSpacing w:val="0"/>
              <w:jc w:val="both"/>
              <w:rPr>
                <w:rFonts w:ascii="Poppins" w:eastAsia="Segoe UI" w:hAnsi="Poppins" w:cs="Poppins"/>
                <w:sz w:val="20"/>
                <w:szCs w:val="20"/>
              </w:rPr>
            </w:pPr>
            <w:r w:rsidRPr="00547B05">
              <w:rPr>
                <w:rFonts w:ascii="Poppins" w:eastAsia="Segoe UI" w:hAnsi="Poppins" w:cs="Poppins"/>
                <w:sz w:val="20"/>
                <w:szCs w:val="20"/>
              </w:rPr>
              <w:t>Is</w:t>
            </w:r>
            <w:r w:rsidR="004D54CC" w:rsidRPr="00547B05">
              <w:rPr>
                <w:rFonts w:ascii="Poppins" w:eastAsia="Segoe UI" w:hAnsi="Poppins" w:cs="Poppins"/>
                <w:sz w:val="20"/>
                <w:szCs w:val="20"/>
              </w:rPr>
              <w:t xml:space="preserve"> open to new ideas and create a culture where individuals at all levels bring their ideas on how to ‘do it better’ to the table</w:t>
            </w:r>
            <w:r w:rsidR="00A2453D" w:rsidRPr="00547B05">
              <w:rPr>
                <w:rFonts w:ascii="Poppins" w:eastAsia="Segoe UI" w:hAnsi="Poppins" w:cs="Poppins"/>
                <w:sz w:val="20"/>
                <w:szCs w:val="20"/>
              </w:rPr>
              <w:t>.</w:t>
            </w:r>
          </w:p>
          <w:p w14:paraId="3B08AE06" w14:textId="37A8C40B" w:rsidR="004D54CC" w:rsidRPr="00547B05" w:rsidRDefault="0099474D" w:rsidP="00775B19">
            <w:pPr>
              <w:pStyle w:val="ListParagraph"/>
              <w:numPr>
                <w:ilvl w:val="0"/>
                <w:numId w:val="17"/>
              </w:numPr>
              <w:spacing w:after="0" w:line="276" w:lineRule="auto"/>
              <w:contextualSpacing w:val="0"/>
              <w:jc w:val="both"/>
              <w:rPr>
                <w:rFonts w:ascii="Poppins" w:eastAsia="Segoe UI" w:hAnsi="Poppins" w:cs="Poppins"/>
                <w:sz w:val="20"/>
                <w:szCs w:val="20"/>
              </w:rPr>
            </w:pPr>
            <w:r w:rsidRPr="00547B05">
              <w:rPr>
                <w:rFonts w:ascii="Poppins" w:eastAsia="Segoe UI" w:hAnsi="Poppins" w:cs="Poppins"/>
                <w:sz w:val="20"/>
                <w:szCs w:val="20"/>
              </w:rPr>
              <w:t>Model</w:t>
            </w:r>
            <w:r w:rsidR="001727F4" w:rsidRPr="00547B05">
              <w:rPr>
                <w:rFonts w:ascii="Poppins" w:eastAsia="Segoe UI" w:hAnsi="Poppins" w:cs="Poppins"/>
                <w:sz w:val="20"/>
                <w:szCs w:val="20"/>
              </w:rPr>
              <w:t>s</w:t>
            </w:r>
            <w:r w:rsidRPr="00547B05">
              <w:rPr>
                <w:rFonts w:ascii="Poppins" w:eastAsia="Segoe UI" w:hAnsi="Poppins" w:cs="Poppins"/>
                <w:sz w:val="20"/>
                <w:szCs w:val="20"/>
              </w:rPr>
              <w:t xml:space="preserve"> an agile </w:t>
            </w:r>
            <w:r w:rsidR="004D54CC" w:rsidRPr="00547B05">
              <w:rPr>
                <w:rFonts w:ascii="Poppins" w:eastAsia="Segoe UI" w:hAnsi="Poppins" w:cs="Poppins"/>
                <w:sz w:val="20"/>
                <w:szCs w:val="20"/>
              </w:rPr>
              <w:t xml:space="preserve">approach </w:t>
            </w:r>
            <w:r w:rsidR="009B40C5" w:rsidRPr="00547B05">
              <w:rPr>
                <w:rFonts w:ascii="Poppins" w:eastAsia="Segoe UI" w:hAnsi="Poppins" w:cs="Poppins"/>
                <w:sz w:val="20"/>
                <w:szCs w:val="20"/>
              </w:rPr>
              <w:t>–</w:t>
            </w:r>
            <w:r w:rsidR="00EC6F9E" w:rsidRPr="00547B05">
              <w:rPr>
                <w:rFonts w:ascii="Poppins" w:eastAsia="Segoe UI" w:hAnsi="Poppins" w:cs="Poppins"/>
                <w:sz w:val="20"/>
                <w:szCs w:val="20"/>
              </w:rPr>
              <w:t xml:space="preserve"> </w:t>
            </w:r>
            <w:r w:rsidR="004D54CC" w:rsidRPr="00547B05">
              <w:rPr>
                <w:rFonts w:ascii="Poppins" w:eastAsia="Segoe UI" w:hAnsi="Poppins" w:cs="Poppins"/>
                <w:sz w:val="20"/>
                <w:szCs w:val="20"/>
              </w:rPr>
              <w:t>tries new approaches, learns quickly, adapts fast</w:t>
            </w:r>
            <w:r w:rsidR="00A2453D" w:rsidRPr="00547B05">
              <w:rPr>
                <w:rFonts w:ascii="Poppins" w:eastAsia="Segoe UI" w:hAnsi="Poppins" w:cs="Poppins"/>
                <w:sz w:val="20"/>
                <w:szCs w:val="20"/>
              </w:rPr>
              <w:t>.</w:t>
            </w:r>
          </w:p>
          <w:p w14:paraId="0FB2F9E5" w14:textId="4CADDEBF" w:rsidR="004D54CC" w:rsidRPr="00547B05" w:rsidRDefault="0099474D" w:rsidP="00775B19">
            <w:pPr>
              <w:pStyle w:val="ListParagraph"/>
              <w:numPr>
                <w:ilvl w:val="0"/>
                <w:numId w:val="17"/>
              </w:numPr>
              <w:spacing w:after="0" w:line="276" w:lineRule="auto"/>
              <w:contextualSpacing w:val="0"/>
              <w:jc w:val="both"/>
              <w:rPr>
                <w:rFonts w:ascii="Poppins" w:eastAsia="Segoe UI" w:hAnsi="Poppins" w:cs="Poppins"/>
                <w:sz w:val="20"/>
                <w:szCs w:val="20"/>
              </w:rPr>
            </w:pPr>
            <w:r w:rsidRPr="00547B05">
              <w:rPr>
                <w:rFonts w:ascii="Poppins" w:eastAsia="Segoe UI" w:hAnsi="Poppins" w:cs="Poppins"/>
                <w:sz w:val="20"/>
                <w:szCs w:val="20"/>
              </w:rPr>
              <w:t>Develops and maintains appropriate external networks to support current knowledge of leading practices</w:t>
            </w:r>
            <w:r w:rsidR="00A2453D" w:rsidRPr="00547B05">
              <w:rPr>
                <w:rFonts w:ascii="Poppins" w:eastAsia="Segoe UI" w:hAnsi="Poppins" w:cs="Poppins"/>
                <w:sz w:val="20"/>
                <w:szCs w:val="20"/>
              </w:rPr>
              <w:t>.</w:t>
            </w:r>
          </w:p>
        </w:tc>
      </w:tr>
      <w:tr w:rsidR="002272EA" w:rsidRPr="00547B05" w14:paraId="03F73213" w14:textId="77777777" w:rsidTr="002C4DDC">
        <w:trPr>
          <w:gridAfter w:val="1"/>
          <w:wAfter w:w="7199" w:type="dxa"/>
          <w:trHeight w:val="841"/>
        </w:trPr>
        <w:tc>
          <w:tcPr>
            <w:tcW w:w="1985" w:type="dxa"/>
            <w:tcBorders>
              <w:top w:val="single" w:sz="4" w:space="0" w:color="D9D9D9"/>
              <w:bottom w:val="single" w:sz="4" w:space="0" w:color="D9D9D9"/>
              <w:right w:val="single" w:sz="4" w:space="0" w:color="D9D9D9"/>
            </w:tcBorders>
          </w:tcPr>
          <w:p w14:paraId="7BA1E9FE" w14:textId="204099C3" w:rsidR="002272EA" w:rsidRPr="00547B05" w:rsidRDefault="002272EA" w:rsidP="00775B19">
            <w:pPr>
              <w:spacing w:after="0" w:line="276" w:lineRule="auto"/>
              <w:rPr>
                <w:rFonts w:ascii="Poppins" w:hAnsi="Poppins" w:cs="Poppins"/>
                <w:b/>
                <w:bCs/>
                <w:sz w:val="20"/>
                <w:szCs w:val="20"/>
              </w:rPr>
            </w:pPr>
            <w:r w:rsidRPr="00547B05">
              <w:rPr>
                <w:rFonts w:ascii="Poppins" w:hAnsi="Poppins" w:cs="Poppins"/>
                <w:b/>
                <w:bCs/>
                <w:sz w:val="20"/>
                <w:szCs w:val="20"/>
              </w:rPr>
              <w:t>Collaboration and Relationship Management</w:t>
            </w:r>
          </w:p>
        </w:tc>
        <w:tc>
          <w:tcPr>
            <w:tcW w:w="7041" w:type="dxa"/>
            <w:tcBorders>
              <w:top w:val="single" w:sz="4" w:space="0" w:color="D9D9D9"/>
              <w:left w:val="single" w:sz="4" w:space="0" w:color="D9D9D9"/>
              <w:bottom w:val="single" w:sz="4" w:space="0" w:color="D9D9D9"/>
            </w:tcBorders>
          </w:tcPr>
          <w:p w14:paraId="2719B4FA" w14:textId="45472FB6" w:rsidR="002272EA" w:rsidRPr="00547B05" w:rsidRDefault="002272EA" w:rsidP="00775B19">
            <w:pPr>
              <w:pStyle w:val="ListParagraph"/>
              <w:numPr>
                <w:ilvl w:val="0"/>
                <w:numId w:val="17"/>
              </w:numPr>
              <w:spacing w:after="0" w:line="276" w:lineRule="auto"/>
              <w:contextualSpacing w:val="0"/>
              <w:jc w:val="both"/>
              <w:rPr>
                <w:rFonts w:ascii="Poppins" w:eastAsia="Segoe UI" w:hAnsi="Poppins" w:cs="Poppins"/>
                <w:sz w:val="20"/>
                <w:szCs w:val="20"/>
              </w:rPr>
            </w:pPr>
            <w:bookmarkStart w:id="2" w:name="_Hlk101783703"/>
            <w:r w:rsidRPr="00547B05">
              <w:rPr>
                <w:rFonts w:ascii="Poppins" w:eastAsia="Segoe UI" w:hAnsi="Poppins" w:cs="Poppins"/>
                <w:sz w:val="20"/>
                <w:szCs w:val="20"/>
              </w:rPr>
              <w:t>Models good team player behaviour, working with colleagues to not allow silo thinking and behaviour at decision making level to get in the way of doing our best and collegially supports others to do the same</w:t>
            </w:r>
            <w:r w:rsidR="00A2453D" w:rsidRPr="00547B05">
              <w:rPr>
                <w:rFonts w:ascii="Poppins" w:eastAsia="Segoe UI" w:hAnsi="Poppins" w:cs="Poppins"/>
                <w:sz w:val="20"/>
                <w:szCs w:val="20"/>
              </w:rPr>
              <w:t>.</w:t>
            </w:r>
          </w:p>
          <w:bookmarkEnd w:id="2"/>
          <w:p w14:paraId="0D9ABAA6" w14:textId="3DA6DAFF" w:rsidR="00C70264" w:rsidRPr="00547B05" w:rsidRDefault="002272EA" w:rsidP="00775B19">
            <w:pPr>
              <w:pStyle w:val="ListParagraph"/>
              <w:numPr>
                <w:ilvl w:val="0"/>
                <w:numId w:val="17"/>
              </w:numPr>
              <w:spacing w:line="276" w:lineRule="auto"/>
              <w:rPr>
                <w:rFonts w:ascii="Poppins" w:eastAsia="Segoe UI" w:hAnsi="Poppins" w:cs="Poppins"/>
                <w:sz w:val="20"/>
                <w:szCs w:val="20"/>
              </w:rPr>
            </w:pPr>
            <w:r w:rsidRPr="00547B05">
              <w:rPr>
                <w:rFonts w:ascii="Poppins" w:eastAsia="Segoe UI" w:hAnsi="Poppins" w:cs="Poppins"/>
                <w:sz w:val="20"/>
                <w:szCs w:val="20"/>
              </w:rPr>
              <w:t>Work</w:t>
            </w:r>
            <w:r w:rsidR="001727F4" w:rsidRPr="00547B05">
              <w:rPr>
                <w:rFonts w:ascii="Poppins" w:eastAsia="Segoe UI" w:hAnsi="Poppins" w:cs="Poppins"/>
                <w:sz w:val="20"/>
                <w:szCs w:val="20"/>
              </w:rPr>
              <w:t>s</w:t>
            </w:r>
            <w:r w:rsidRPr="00547B05">
              <w:rPr>
                <w:rFonts w:ascii="Poppins" w:eastAsia="Segoe UI" w:hAnsi="Poppins" w:cs="Poppins"/>
                <w:sz w:val="20"/>
                <w:szCs w:val="20"/>
              </w:rPr>
              <w:t xml:space="preserve"> with peers in </w:t>
            </w:r>
            <w:r w:rsidR="00F5300E" w:rsidRPr="00547B05">
              <w:rPr>
                <w:rFonts w:ascii="Poppins" w:eastAsia="Segoe UI" w:hAnsi="Poppins" w:cs="Poppins"/>
                <w:sz w:val="20"/>
                <w:szCs w:val="20"/>
              </w:rPr>
              <w:t>Hauora Māori Service</w:t>
            </w:r>
            <w:r w:rsidR="00DF753A" w:rsidRPr="00547B05">
              <w:rPr>
                <w:rFonts w:ascii="Poppins" w:eastAsia="Segoe UI" w:hAnsi="Poppins" w:cs="Poppins"/>
                <w:sz w:val="20"/>
                <w:szCs w:val="20"/>
              </w:rPr>
              <w:t xml:space="preserve"> </w:t>
            </w:r>
            <w:r w:rsidR="001D5DBB" w:rsidRPr="00547B05">
              <w:rPr>
                <w:rFonts w:ascii="Poppins" w:eastAsia="Segoe UI" w:hAnsi="Poppins" w:cs="Poppins"/>
                <w:sz w:val="20"/>
                <w:szCs w:val="20"/>
              </w:rPr>
              <w:t xml:space="preserve">and Pacific Health Business Unit </w:t>
            </w:r>
            <w:r w:rsidRPr="00547B05">
              <w:rPr>
                <w:rFonts w:ascii="Poppins" w:eastAsia="Segoe UI" w:hAnsi="Poppins" w:cs="Poppins"/>
                <w:sz w:val="20"/>
                <w:szCs w:val="20"/>
              </w:rPr>
              <w:t xml:space="preserve">to ensure the voice of </w:t>
            </w:r>
            <w:r w:rsidR="001D5DBB" w:rsidRPr="00547B05">
              <w:rPr>
                <w:rFonts w:ascii="Poppins" w:eastAsia="Segoe UI" w:hAnsi="Poppins" w:cs="Poppins"/>
                <w:sz w:val="20"/>
                <w:szCs w:val="20"/>
              </w:rPr>
              <w:t xml:space="preserve">and </w:t>
            </w:r>
            <w:r w:rsidRPr="00547B05">
              <w:rPr>
                <w:rFonts w:ascii="Poppins" w:eastAsia="Segoe UI" w:hAnsi="Poppins" w:cs="Poppins"/>
                <w:sz w:val="20"/>
                <w:szCs w:val="20"/>
              </w:rPr>
              <w:t xml:space="preserve">direct aspirations of Māori </w:t>
            </w:r>
            <w:r w:rsidR="00B21F4A" w:rsidRPr="00547B05">
              <w:rPr>
                <w:rFonts w:ascii="Poppins" w:eastAsia="Segoe UI" w:hAnsi="Poppins" w:cs="Poppins"/>
                <w:sz w:val="20"/>
                <w:szCs w:val="20"/>
              </w:rPr>
              <w:t>and</w:t>
            </w:r>
            <w:r w:rsidR="001D5DBB" w:rsidRPr="00547B05">
              <w:rPr>
                <w:rFonts w:ascii="Poppins" w:eastAsia="Segoe UI" w:hAnsi="Poppins" w:cs="Poppins"/>
                <w:sz w:val="20"/>
                <w:szCs w:val="20"/>
              </w:rPr>
              <w:t xml:space="preserve"> Pacific People </w:t>
            </w:r>
            <w:r w:rsidRPr="00547B05">
              <w:rPr>
                <w:rFonts w:ascii="Poppins" w:eastAsia="Segoe UI" w:hAnsi="Poppins" w:cs="Poppins"/>
                <w:sz w:val="20"/>
                <w:szCs w:val="20"/>
              </w:rPr>
              <w:t>are reflected in planning and delivery of services</w:t>
            </w:r>
            <w:r w:rsidR="00A2453D" w:rsidRPr="00547B05">
              <w:rPr>
                <w:rFonts w:ascii="Poppins" w:eastAsia="Segoe UI" w:hAnsi="Poppins" w:cs="Poppins"/>
                <w:sz w:val="20"/>
                <w:szCs w:val="20"/>
              </w:rPr>
              <w:t>.</w:t>
            </w:r>
          </w:p>
        </w:tc>
      </w:tr>
      <w:tr w:rsidR="0065237B" w:rsidRPr="00547B05" w14:paraId="676B210F" w14:textId="77777777" w:rsidTr="002C4DDC">
        <w:trPr>
          <w:gridAfter w:val="1"/>
          <w:wAfter w:w="7199" w:type="dxa"/>
          <w:trHeight w:val="2449"/>
        </w:trPr>
        <w:tc>
          <w:tcPr>
            <w:tcW w:w="1985" w:type="dxa"/>
            <w:tcBorders>
              <w:top w:val="single" w:sz="4" w:space="0" w:color="D9D9D9"/>
              <w:bottom w:val="single" w:sz="4" w:space="0" w:color="D9D9D9"/>
              <w:right w:val="single" w:sz="4" w:space="0" w:color="D9D9D9"/>
            </w:tcBorders>
          </w:tcPr>
          <w:p w14:paraId="2B5838F6" w14:textId="6F82E35B" w:rsidR="0065237B" w:rsidRPr="00547B05" w:rsidRDefault="0065237B" w:rsidP="00775B19">
            <w:pPr>
              <w:spacing w:after="0" w:line="276" w:lineRule="auto"/>
              <w:rPr>
                <w:rFonts w:ascii="Poppins" w:hAnsi="Poppins" w:cs="Poppins"/>
                <w:b/>
                <w:bCs/>
                <w:sz w:val="20"/>
                <w:szCs w:val="20"/>
              </w:rPr>
            </w:pPr>
            <w:r w:rsidRPr="00547B05">
              <w:rPr>
                <w:rFonts w:ascii="Poppins" w:hAnsi="Poppins" w:cs="Poppins"/>
                <w:b/>
                <w:bCs/>
                <w:sz w:val="20"/>
                <w:szCs w:val="20"/>
              </w:rPr>
              <w:t>Health &amp; safety</w:t>
            </w:r>
          </w:p>
        </w:tc>
        <w:tc>
          <w:tcPr>
            <w:tcW w:w="7041" w:type="dxa"/>
            <w:tcBorders>
              <w:top w:val="single" w:sz="4" w:space="0" w:color="D9D9D9"/>
              <w:left w:val="single" w:sz="4" w:space="0" w:color="D9D9D9"/>
              <w:bottom w:val="single" w:sz="4" w:space="0" w:color="D9D9D9"/>
            </w:tcBorders>
          </w:tcPr>
          <w:p w14:paraId="4C42D5EE" w14:textId="63E6FDFC" w:rsidR="000234C5" w:rsidRPr="00547B05" w:rsidRDefault="000234C5" w:rsidP="00775B19">
            <w:pPr>
              <w:pStyle w:val="ListParagraph"/>
              <w:numPr>
                <w:ilvl w:val="0"/>
                <w:numId w:val="17"/>
              </w:numPr>
              <w:spacing w:after="0" w:line="276" w:lineRule="auto"/>
              <w:contextualSpacing w:val="0"/>
              <w:jc w:val="both"/>
              <w:rPr>
                <w:rFonts w:ascii="Poppins" w:eastAsia="Segoe UI" w:hAnsi="Poppins" w:cs="Poppins"/>
                <w:sz w:val="20"/>
                <w:szCs w:val="20"/>
              </w:rPr>
            </w:pPr>
            <w:r w:rsidRPr="00547B05">
              <w:rPr>
                <w:rFonts w:ascii="Poppins" w:eastAsia="Segoe UI" w:hAnsi="Poppins" w:cs="Poppins"/>
                <w:sz w:val="20"/>
                <w:szCs w:val="20"/>
              </w:rPr>
              <w:t>Exercises leadership and due diligence in Health and Safety matters and ensures the successful implementation of Health and Safety strategy and initiatives</w:t>
            </w:r>
            <w:r w:rsidR="00A2453D" w:rsidRPr="00547B05">
              <w:rPr>
                <w:rFonts w:ascii="Poppins" w:eastAsia="Segoe UI" w:hAnsi="Poppins" w:cs="Poppins"/>
                <w:sz w:val="20"/>
                <w:szCs w:val="20"/>
              </w:rPr>
              <w:t>.</w:t>
            </w:r>
          </w:p>
          <w:p w14:paraId="72D64304" w14:textId="684B3C30" w:rsidR="002272EA" w:rsidRPr="00547B05" w:rsidRDefault="001727F4" w:rsidP="00775B19">
            <w:pPr>
              <w:numPr>
                <w:ilvl w:val="0"/>
                <w:numId w:val="17"/>
              </w:numPr>
              <w:spacing w:after="100" w:afterAutospacing="1" w:line="276" w:lineRule="auto"/>
              <w:jc w:val="both"/>
              <w:rPr>
                <w:rFonts w:ascii="Poppins" w:eastAsia="Segoe UI" w:hAnsi="Poppins" w:cs="Poppins"/>
                <w:sz w:val="20"/>
                <w:szCs w:val="20"/>
              </w:rPr>
            </w:pPr>
            <w:r w:rsidRPr="00547B05">
              <w:rPr>
                <w:rFonts w:ascii="Poppins" w:eastAsia="Segoe UI" w:hAnsi="Poppins" w:cs="Poppins"/>
                <w:sz w:val="20"/>
                <w:szCs w:val="20"/>
              </w:rPr>
              <w:t>Takes</w:t>
            </w:r>
            <w:r w:rsidR="002272EA" w:rsidRPr="00547B05">
              <w:rPr>
                <w:rFonts w:ascii="Poppins" w:eastAsia="Segoe UI" w:hAnsi="Poppins" w:cs="Poppins"/>
                <w:sz w:val="20"/>
                <w:szCs w:val="20"/>
              </w:rPr>
              <w:t xml:space="preserve"> all reasonably practicable steps to eliminate and mitigate risks and hazards in the workplace that could cause harm</w:t>
            </w:r>
            <w:r w:rsidR="00FF1877" w:rsidRPr="00547B05">
              <w:rPr>
                <w:rFonts w:ascii="Poppins" w:eastAsia="Segoe UI" w:hAnsi="Poppins" w:cs="Poppins"/>
                <w:sz w:val="20"/>
                <w:szCs w:val="20"/>
              </w:rPr>
              <w:t>, placing employee</w:t>
            </w:r>
            <w:r w:rsidR="00951C6A" w:rsidRPr="00547B05">
              <w:rPr>
                <w:rFonts w:ascii="Poppins" w:eastAsia="Segoe UI" w:hAnsi="Poppins" w:cs="Poppins"/>
                <w:sz w:val="20"/>
                <w:szCs w:val="20"/>
              </w:rPr>
              <w:t xml:space="preserve">, </w:t>
            </w:r>
            <w:r w:rsidR="00FF1877" w:rsidRPr="00547B05">
              <w:rPr>
                <w:rFonts w:ascii="Poppins" w:eastAsia="Segoe UI" w:hAnsi="Poppins" w:cs="Poppins"/>
                <w:sz w:val="20"/>
                <w:szCs w:val="20"/>
              </w:rPr>
              <w:t xml:space="preserve">contractor </w:t>
            </w:r>
            <w:r w:rsidR="00951C6A" w:rsidRPr="00547B05">
              <w:rPr>
                <w:rFonts w:ascii="Poppins" w:eastAsia="Segoe UI" w:hAnsi="Poppins" w:cs="Poppins"/>
                <w:sz w:val="20"/>
                <w:szCs w:val="20"/>
              </w:rPr>
              <w:t>and others</w:t>
            </w:r>
            <w:r w:rsidR="00540453" w:rsidRPr="00547B05">
              <w:rPr>
                <w:rFonts w:ascii="Poppins" w:eastAsia="Segoe UI" w:hAnsi="Poppins" w:cs="Poppins"/>
                <w:sz w:val="20"/>
                <w:szCs w:val="20"/>
              </w:rPr>
              <w:t>’</w:t>
            </w:r>
            <w:r w:rsidR="00951C6A" w:rsidRPr="00547B05">
              <w:rPr>
                <w:rFonts w:ascii="Poppins" w:eastAsia="Segoe UI" w:hAnsi="Poppins" w:cs="Poppins"/>
                <w:sz w:val="20"/>
                <w:szCs w:val="20"/>
              </w:rPr>
              <w:t xml:space="preserve"> </w:t>
            </w:r>
            <w:r w:rsidR="00FF1877" w:rsidRPr="00547B05">
              <w:rPr>
                <w:rFonts w:ascii="Poppins" w:eastAsia="Segoe UI" w:hAnsi="Poppins" w:cs="Poppins"/>
                <w:sz w:val="20"/>
                <w:szCs w:val="20"/>
              </w:rPr>
              <w:t>health, safety, and wellbeing centrally, alongside high-quality patient outcomes</w:t>
            </w:r>
            <w:r w:rsidR="00A2453D" w:rsidRPr="00547B05">
              <w:rPr>
                <w:rFonts w:ascii="Poppins" w:eastAsia="Segoe UI" w:hAnsi="Poppins" w:cs="Poppins"/>
                <w:sz w:val="20"/>
                <w:szCs w:val="20"/>
              </w:rPr>
              <w:t>.</w:t>
            </w:r>
          </w:p>
          <w:p w14:paraId="4A8EE81B" w14:textId="2AA8124F" w:rsidR="00C70264" w:rsidRPr="00547B05" w:rsidRDefault="002272EA" w:rsidP="00775B19">
            <w:pPr>
              <w:numPr>
                <w:ilvl w:val="0"/>
                <w:numId w:val="17"/>
              </w:numPr>
              <w:spacing w:after="0" w:line="276" w:lineRule="auto"/>
              <w:jc w:val="both"/>
              <w:rPr>
                <w:rFonts w:ascii="Poppins" w:eastAsia="Segoe UI" w:hAnsi="Poppins" w:cs="Poppins"/>
                <w:sz w:val="20"/>
                <w:szCs w:val="20"/>
              </w:rPr>
            </w:pPr>
            <w:r w:rsidRPr="00547B05">
              <w:rPr>
                <w:rFonts w:ascii="Poppins" w:eastAsia="Segoe UI" w:hAnsi="Poppins" w:cs="Poppins"/>
                <w:sz w:val="20"/>
                <w:szCs w:val="20"/>
              </w:rPr>
              <w:t>Lead</w:t>
            </w:r>
            <w:r w:rsidR="001727F4" w:rsidRPr="00547B05">
              <w:rPr>
                <w:rFonts w:ascii="Poppins" w:eastAsia="Segoe UI" w:hAnsi="Poppins" w:cs="Poppins"/>
                <w:sz w:val="20"/>
                <w:szCs w:val="20"/>
              </w:rPr>
              <w:t>s</w:t>
            </w:r>
            <w:r w:rsidRPr="00547B05">
              <w:rPr>
                <w:rFonts w:ascii="Poppins" w:eastAsia="Segoe UI" w:hAnsi="Poppins" w:cs="Poppins"/>
                <w:sz w:val="20"/>
                <w:szCs w:val="20"/>
              </w:rPr>
              <w:t>, champion</w:t>
            </w:r>
            <w:r w:rsidR="001727F4" w:rsidRPr="00547B05">
              <w:rPr>
                <w:rFonts w:ascii="Poppins" w:eastAsia="Segoe UI" w:hAnsi="Poppins" w:cs="Poppins"/>
                <w:sz w:val="20"/>
                <w:szCs w:val="20"/>
              </w:rPr>
              <w:t>s</w:t>
            </w:r>
            <w:r w:rsidRPr="00547B05">
              <w:rPr>
                <w:rFonts w:ascii="Poppins" w:eastAsia="Segoe UI" w:hAnsi="Poppins" w:cs="Poppins"/>
                <w:sz w:val="20"/>
                <w:szCs w:val="20"/>
              </w:rPr>
              <w:t>, and promote</w:t>
            </w:r>
            <w:r w:rsidR="001727F4" w:rsidRPr="00547B05">
              <w:rPr>
                <w:rFonts w:ascii="Poppins" w:eastAsia="Segoe UI" w:hAnsi="Poppins" w:cs="Poppins"/>
                <w:sz w:val="20"/>
                <w:szCs w:val="20"/>
              </w:rPr>
              <w:t>s</w:t>
            </w:r>
            <w:r w:rsidRPr="00547B05">
              <w:rPr>
                <w:rFonts w:ascii="Poppins" w:eastAsia="Segoe UI" w:hAnsi="Poppins" w:cs="Poppins"/>
                <w:sz w:val="20"/>
                <w:szCs w:val="20"/>
              </w:rPr>
              <w:t xml:space="preserve"> continual improvement in health and wellbeing to create a healthy and safe culture</w:t>
            </w:r>
            <w:r w:rsidR="00A2453D" w:rsidRPr="00547B05">
              <w:rPr>
                <w:rFonts w:ascii="Poppins" w:eastAsia="Segoe UI" w:hAnsi="Poppins" w:cs="Poppins"/>
                <w:sz w:val="20"/>
                <w:szCs w:val="20"/>
              </w:rPr>
              <w:t>.</w:t>
            </w:r>
          </w:p>
        </w:tc>
      </w:tr>
      <w:tr w:rsidR="00FC2114" w:rsidRPr="00547B05" w14:paraId="374AACD4" w14:textId="77777777" w:rsidTr="002C4DDC">
        <w:trPr>
          <w:gridAfter w:val="1"/>
          <w:wAfter w:w="7199" w:type="dxa"/>
          <w:trHeight w:val="1006"/>
        </w:trPr>
        <w:tc>
          <w:tcPr>
            <w:tcW w:w="1985" w:type="dxa"/>
            <w:tcBorders>
              <w:top w:val="single" w:sz="4" w:space="0" w:color="D9D9D9"/>
              <w:bottom w:val="single" w:sz="4" w:space="0" w:color="D9D9D9"/>
              <w:right w:val="single" w:sz="4" w:space="0" w:color="D9D9D9"/>
            </w:tcBorders>
          </w:tcPr>
          <w:p w14:paraId="3AE7F87E" w14:textId="1E1D16DB" w:rsidR="00FC2114" w:rsidRPr="00547B05" w:rsidRDefault="00FC2114" w:rsidP="00775B19">
            <w:pPr>
              <w:spacing w:after="0" w:line="276" w:lineRule="auto"/>
              <w:rPr>
                <w:rFonts w:ascii="Poppins" w:hAnsi="Poppins" w:cs="Poppins"/>
                <w:b/>
                <w:bCs/>
                <w:sz w:val="20"/>
                <w:szCs w:val="20"/>
              </w:rPr>
            </w:pPr>
            <w:r w:rsidRPr="00547B05">
              <w:rPr>
                <w:rFonts w:ascii="Poppins" w:hAnsi="Poppins" w:cs="Poppins"/>
                <w:b/>
                <w:bCs/>
                <w:sz w:val="20"/>
                <w:szCs w:val="20"/>
              </w:rPr>
              <w:t>Compliance and Risk</w:t>
            </w:r>
          </w:p>
        </w:tc>
        <w:tc>
          <w:tcPr>
            <w:tcW w:w="7041" w:type="dxa"/>
            <w:tcBorders>
              <w:top w:val="single" w:sz="4" w:space="0" w:color="D9D9D9"/>
              <w:left w:val="single" w:sz="4" w:space="0" w:color="D9D9D9"/>
              <w:bottom w:val="single" w:sz="4" w:space="0" w:color="D9D9D9"/>
            </w:tcBorders>
          </w:tcPr>
          <w:p w14:paraId="5D029444" w14:textId="10420CC1" w:rsidR="00FC2114" w:rsidRPr="00547B05" w:rsidRDefault="00FF1877" w:rsidP="00775B19">
            <w:pPr>
              <w:pStyle w:val="ListParagraph"/>
              <w:numPr>
                <w:ilvl w:val="0"/>
                <w:numId w:val="17"/>
              </w:numPr>
              <w:spacing w:after="0" w:line="276" w:lineRule="auto"/>
              <w:contextualSpacing w:val="0"/>
              <w:jc w:val="both"/>
              <w:rPr>
                <w:rFonts w:ascii="Poppins" w:eastAsia="Segoe UI" w:hAnsi="Poppins" w:cs="Poppins"/>
                <w:sz w:val="20"/>
                <w:szCs w:val="20"/>
              </w:rPr>
            </w:pPr>
            <w:r w:rsidRPr="00547B05">
              <w:rPr>
                <w:rFonts w:ascii="Poppins" w:eastAsia="Segoe UI" w:hAnsi="Poppins" w:cs="Poppins"/>
                <w:sz w:val="20"/>
                <w:szCs w:val="20"/>
              </w:rPr>
              <w:t xml:space="preserve">Takes responsibility to ensure </w:t>
            </w:r>
            <w:r w:rsidR="00FC2114" w:rsidRPr="00547B05">
              <w:rPr>
                <w:rFonts w:ascii="Poppins" w:eastAsia="Segoe UI" w:hAnsi="Poppins" w:cs="Poppins"/>
                <w:sz w:val="20"/>
                <w:szCs w:val="20"/>
              </w:rPr>
              <w:t xml:space="preserve">appropriate risk </w:t>
            </w:r>
            <w:r w:rsidRPr="00547B05">
              <w:rPr>
                <w:rFonts w:ascii="Poppins" w:eastAsia="Segoe UI" w:hAnsi="Poppins" w:cs="Poppins"/>
                <w:sz w:val="20"/>
                <w:szCs w:val="20"/>
              </w:rPr>
              <w:t xml:space="preserve">reporting, </w:t>
            </w:r>
            <w:r w:rsidR="00FC2114" w:rsidRPr="00547B05">
              <w:rPr>
                <w:rFonts w:ascii="Poppins" w:eastAsia="Segoe UI" w:hAnsi="Poppins" w:cs="Poppins"/>
                <w:sz w:val="20"/>
                <w:szCs w:val="20"/>
              </w:rPr>
              <w:t>management and mit</w:t>
            </w:r>
            <w:r w:rsidRPr="00547B05">
              <w:rPr>
                <w:rFonts w:ascii="Poppins" w:eastAsia="Segoe UI" w:hAnsi="Poppins" w:cs="Poppins"/>
                <w:sz w:val="20"/>
                <w:szCs w:val="20"/>
              </w:rPr>
              <w:t>igation activities are in place</w:t>
            </w:r>
            <w:r w:rsidR="00A2453D" w:rsidRPr="00547B05">
              <w:rPr>
                <w:rFonts w:ascii="Poppins" w:eastAsia="Segoe UI" w:hAnsi="Poppins" w:cs="Poppins"/>
                <w:sz w:val="20"/>
                <w:szCs w:val="20"/>
              </w:rPr>
              <w:t>.</w:t>
            </w:r>
          </w:p>
          <w:p w14:paraId="3B97A212" w14:textId="50F004E1" w:rsidR="00FC2114" w:rsidRPr="00547B05" w:rsidRDefault="00FC2114" w:rsidP="00775B19">
            <w:pPr>
              <w:pStyle w:val="ListParagraph"/>
              <w:numPr>
                <w:ilvl w:val="0"/>
                <w:numId w:val="17"/>
              </w:numPr>
              <w:spacing w:after="0" w:line="276" w:lineRule="auto"/>
              <w:contextualSpacing w:val="0"/>
              <w:jc w:val="both"/>
              <w:rPr>
                <w:rFonts w:ascii="Poppins" w:eastAsia="Segoe UI" w:hAnsi="Poppins" w:cs="Poppins"/>
                <w:sz w:val="20"/>
                <w:szCs w:val="20"/>
              </w:rPr>
            </w:pPr>
            <w:r w:rsidRPr="00547B05">
              <w:rPr>
                <w:rFonts w:ascii="Poppins" w:eastAsia="Segoe UI" w:hAnsi="Poppins" w:cs="Poppins"/>
                <w:sz w:val="20"/>
                <w:szCs w:val="20"/>
              </w:rPr>
              <w:t>Ensures compliance with all relevant statutory, safety and regulatory requirements applicable to the Business Unit</w:t>
            </w:r>
            <w:r w:rsidR="00A2453D" w:rsidRPr="00547B05">
              <w:rPr>
                <w:rFonts w:ascii="Poppins" w:eastAsia="Segoe UI" w:hAnsi="Poppins" w:cs="Poppins"/>
                <w:sz w:val="20"/>
                <w:szCs w:val="20"/>
              </w:rPr>
              <w:t>.</w:t>
            </w:r>
          </w:p>
          <w:p w14:paraId="7034DE8D" w14:textId="22F8117E" w:rsidR="008307EC" w:rsidRPr="00547B05" w:rsidRDefault="008307EC" w:rsidP="00775B19">
            <w:pPr>
              <w:pStyle w:val="ListParagraph"/>
              <w:numPr>
                <w:ilvl w:val="0"/>
                <w:numId w:val="17"/>
              </w:numPr>
              <w:spacing w:after="0" w:line="276" w:lineRule="auto"/>
              <w:contextualSpacing w:val="0"/>
              <w:jc w:val="both"/>
              <w:rPr>
                <w:rFonts w:ascii="Poppins" w:eastAsia="Segoe UI" w:hAnsi="Poppins" w:cs="Poppins"/>
                <w:color w:val="000000" w:themeColor="text1"/>
                <w:sz w:val="20"/>
                <w:szCs w:val="20"/>
              </w:rPr>
            </w:pPr>
            <w:r w:rsidRPr="00547B05">
              <w:rPr>
                <w:rFonts w:ascii="Poppins" w:eastAsia="Segoe UI" w:hAnsi="Poppins" w:cs="Poppins"/>
                <w:color w:val="000000" w:themeColor="text1"/>
                <w:sz w:val="20"/>
                <w:szCs w:val="20"/>
              </w:rPr>
              <w:t>Understands, and operates within, the financial &amp; operational delegations of their role, ensuring peers and team members are also similarly aware</w:t>
            </w:r>
            <w:r w:rsidR="00A2453D" w:rsidRPr="00547B05">
              <w:rPr>
                <w:rFonts w:ascii="Poppins" w:eastAsia="Segoe UI" w:hAnsi="Poppins" w:cs="Poppins"/>
                <w:color w:val="000000" w:themeColor="text1"/>
                <w:sz w:val="20"/>
                <w:szCs w:val="20"/>
              </w:rPr>
              <w:t>.</w:t>
            </w:r>
          </w:p>
        </w:tc>
      </w:tr>
      <w:bookmarkEnd w:id="1"/>
    </w:tbl>
    <w:p w14:paraId="65D10928" w14:textId="77777777" w:rsidR="00DF3A52" w:rsidRPr="00547B05" w:rsidRDefault="00DF3A52" w:rsidP="00775B19">
      <w:pPr>
        <w:pStyle w:val="Heading2"/>
        <w:spacing w:line="276" w:lineRule="auto"/>
        <w:rPr>
          <w:rFonts w:ascii="Poppins" w:hAnsi="Poppins" w:cs="Poppins"/>
          <w:caps w:val="0"/>
          <w:sz w:val="20"/>
          <w:szCs w:val="20"/>
        </w:rPr>
      </w:pPr>
    </w:p>
    <w:p w14:paraId="388EFD34" w14:textId="366280D7" w:rsidR="00332718" w:rsidRPr="00921D50" w:rsidRDefault="00DF3A52" w:rsidP="00775B19">
      <w:pPr>
        <w:pStyle w:val="Heading2"/>
        <w:spacing w:line="276" w:lineRule="auto"/>
        <w:rPr>
          <w:rFonts w:ascii="Poppins" w:hAnsi="Poppins" w:cs="Poppins"/>
          <w:caps w:val="0"/>
          <w:color w:val="15284C"/>
          <w:sz w:val="20"/>
          <w:szCs w:val="20"/>
        </w:rPr>
      </w:pPr>
      <w:r w:rsidRPr="00547B05">
        <w:rPr>
          <w:rFonts w:ascii="Poppins" w:hAnsi="Poppins" w:cs="Poppins"/>
          <w:caps w:val="0"/>
          <w:color w:val="15284C"/>
          <w:sz w:val="20"/>
          <w:szCs w:val="20"/>
        </w:rPr>
        <w:t xml:space="preserve">Matters which must be referred to the </w:t>
      </w:r>
      <w:r w:rsidR="00332718" w:rsidRPr="00547B05">
        <w:rPr>
          <w:rFonts w:ascii="Poppins" w:hAnsi="Poppins" w:cs="Poppins"/>
          <w:caps w:val="0"/>
          <w:color w:val="15284C"/>
          <w:sz w:val="20"/>
          <w:szCs w:val="20"/>
        </w:rPr>
        <w:t>Midwife M</w:t>
      </w:r>
      <w:r w:rsidRPr="00547B05">
        <w:rPr>
          <w:rFonts w:ascii="Poppins" w:hAnsi="Poppins" w:cs="Poppins"/>
          <w:caps w:val="0"/>
          <w:color w:val="15284C"/>
          <w:sz w:val="20"/>
          <w:szCs w:val="20"/>
        </w:rPr>
        <w:t>anager</w:t>
      </w:r>
      <w:r w:rsidR="00332718" w:rsidRPr="00547B05">
        <w:rPr>
          <w:rFonts w:ascii="Poppins" w:hAnsi="Poppins" w:cs="Poppins"/>
          <w:caps w:val="0"/>
          <w:color w:val="15284C"/>
          <w:sz w:val="20"/>
          <w:szCs w:val="20"/>
        </w:rPr>
        <w:t xml:space="preserve">: </w:t>
      </w:r>
    </w:p>
    <w:p w14:paraId="7C9C2419" w14:textId="77777777" w:rsidR="00332718" w:rsidRPr="00547B05" w:rsidRDefault="00332718" w:rsidP="00775B19">
      <w:pPr>
        <w:spacing w:after="0" w:line="240" w:lineRule="auto"/>
        <w:jc w:val="both"/>
        <w:rPr>
          <w:rFonts w:ascii="Poppins" w:eastAsia="Segoe UI" w:hAnsi="Poppins" w:cs="Poppins"/>
          <w:sz w:val="20"/>
          <w:szCs w:val="20"/>
        </w:rPr>
      </w:pPr>
      <w:r w:rsidRPr="00547B05">
        <w:rPr>
          <w:rFonts w:ascii="Poppins" w:eastAsia="Segoe UI" w:hAnsi="Poppins" w:cs="Poppins"/>
          <w:sz w:val="20"/>
          <w:szCs w:val="20"/>
        </w:rPr>
        <w:t>•</w:t>
      </w:r>
      <w:r w:rsidRPr="00547B05">
        <w:rPr>
          <w:rFonts w:ascii="Poppins" w:eastAsia="Segoe UI" w:hAnsi="Poppins" w:cs="Poppins"/>
          <w:sz w:val="20"/>
          <w:szCs w:val="20"/>
        </w:rPr>
        <w:tab/>
        <w:t>Significant clinical concerns or risks</w:t>
      </w:r>
    </w:p>
    <w:p w14:paraId="0D21DB4E" w14:textId="77777777" w:rsidR="00332718" w:rsidRPr="00547B05" w:rsidRDefault="00332718" w:rsidP="00775B19">
      <w:pPr>
        <w:spacing w:after="0" w:line="240" w:lineRule="auto"/>
        <w:jc w:val="both"/>
        <w:rPr>
          <w:rFonts w:ascii="Poppins" w:eastAsia="Segoe UI" w:hAnsi="Poppins" w:cs="Poppins"/>
          <w:sz w:val="20"/>
          <w:szCs w:val="20"/>
        </w:rPr>
      </w:pPr>
      <w:r w:rsidRPr="00547B05">
        <w:rPr>
          <w:rFonts w:ascii="Poppins" w:eastAsia="Segoe UI" w:hAnsi="Poppins" w:cs="Poppins"/>
          <w:sz w:val="20"/>
          <w:szCs w:val="20"/>
        </w:rPr>
        <w:t>•</w:t>
      </w:r>
      <w:r w:rsidRPr="00547B05">
        <w:rPr>
          <w:rFonts w:ascii="Poppins" w:eastAsia="Segoe UI" w:hAnsi="Poppins" w:cs="Poppins"/>
          <w:sz w:val="20"/>
          <w:szCs w:val="20"/>
        </w:rPr>
        <w:tab/>
        <w:t>Staff performance or capability concerns</w:t>
      </w:r>
    </w:p>
    <w:p w14:paraId="66E6FB80" w14:textId="77777777" w:rsidR="00332718" w:rsidRPr="00547B05" w:rsidRDefault="00332718" w:rsidP="00775B19">
      <w:pPr>
        <w:spacing w:after="0" w:line="240" w:lineRule="auto"/>
        <w:jc w:val="both"/>
        <w:rPr>
          <w:rFonts w:ascii="Poppins" w:eastAsia="Segoe UI" w:hAnsi="Poppins" w:cs="Poppins"/>
          <w:sz w:val="20"/>
          <w:szCs w:val="20"/>
        </w:rPr>
      </w:pPr>
      <w:r w:rsidRPr="00547B05">
        <w:rPr>
          <w:rFonts w:ascii="Poppins" w:eastAsia="Segoe UI" w:hAnsi="Poppins" w:cs="Poppins"/>
          <w:sz w:val="20"/>
          <w:szCs w:val="20"/>
        </w:rPr>
        <w:t>•</w:t>
      </w:r>
      <w:r w:rsidRPr="00547B05">
        <w:rPr>
          <w:rFonts w:ascii="Poppins" w:eastAsia="Segoe UI" w:hAnsi="Poppins" w:cs="Poppins"/>
          <w:sz w:val="20"/>
          <w:szCs w:val="20"/>
        </w:rPr>
        <w:tab/>
        <w:t>Service delivery issues impacting patient safety</w:t>
      </w:r>
    </w:p>
    <w:p w14:paraId="3CC83E78" w14:textId="7BF59683" w:rsidR="00DF3A52" w:rsidRDefault="00332718" w:rsidP="00775B19">
      <w:pPr>
        <w:spacing w:after="0" w:line="240" w:lineRule="auto"/>
        <w:jc w:val="both"/>
        <w:rPr>
          <w:rFonts w:ascii="Poppins" w:eastAsia="Segoe UI" w:hAnsi="Poppins" w:cs="Poppins"/>
          <w:sz w:val="20"/>
          <w:szCs w:val="20"/>
        </w:rPr>
      </w:pPr>
      <w:r w:rsidRPr="00547B05">
        <w:rPr>
          <w:rFonts w:ascii="Poppins" w:eastAsia="Segoe UI" w:hAnsi="Poppins" w:cs="Poppins"/>
          <w:sz w:val="20"/>
          <w:szCs w:val="20"/>
        </w:rPr>
        <w:lastRenderedPageBreak/>
        <w:t>•</w:t>
      </w:r>
      <w:r w:rsidRPr="00547B05">
        <w:rPr>
          <w:rFonts w:ascii="Poppins" w:eastAsia="Segoe UI" w:hAnsi="Poppins" w:cs="Poppins"/>
          <w:sz w:val="20"/>
          <w:szCs w:val="20"/>
        </w:rPr>
        <w:tab/>
        <w:t>Escalation of education or workforce development needs</w:t>
      </w:r>
    </w:p>
    <w:p w14:paraId="5AB90949" w14:textId="77777777" w:rsidR="00921D50" w:rsidRPr="00921D50" w:rsidRDefault="00921D50" w:rsidP="00775B19">
      <w:pPr>
        <w:spacing w:after="0" w:line="276" w:lineRule="auto"/>
        <w:jc w:val="both"/>
        <w:rPr>
          <w:rFonts w:ascii="Poppins" w:eastAsia="Segoe UI" w:hAnsi="Poppins" w:cs="Poppins"/>
          <w:sz w:val="20"/>
          <w:szCs w:val="20"/>
          <w:highlight w:val="yellow"/>
        </w:rPr>
      </w:pPr>
    </w:p>
    <w:p w14:paraId="69114BEC" w14:textId="2C808086" w:rsidR="00DF3A52" w:rsidRPr="00547B05" w:rsidRDefault="00921D50" w:rsidP="00775B19">
      <w:pPr>
        <w:pStyle w:val="Heading2"/>
        <w:spacing w:line="276" w:lineRule="auto"/>
        <w:rPr>
          <w:rFonts w:ascii="Poppins" w:hAnsi="Poppins" w:cs="Poppins"/>
          <w:caps w:val="0"/>
          <w:color w:val="15284C"/>
          <w:sz w:val="20"/>
          <w:szCs w:val="20"/>
        </w:rPr>
      </w:pPr>
      <w:r>
        <w:rPr>
          <w:rFonts w:ascii="Poppins" w:hAnsi="Poppins" w:cs="Poppins"/>
          <w:caps w:val="0"/>
          <w:color w:val="15284C"/>
          <w:sz w:val="20"/>
          <w:szCs w:val="20"/>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547B05" w14:paraId="58BAE2CB" w14:textId="77777777" w:rsidTr="002C4DDC">
        <w:trPr>
          <w:trHeight w:val="130"/>
        </w:trPr>
        <w:tc>
          <w:tcPr>
            <w:tcW w:w="4411" w:type="dxa"/>
          </w:tcPr>
          <w:p w14:paraId="579A7DC4" w14:textId="77777777" w:rsidR="00DF3A52" w:rsidRPr="00547B05" w:rsidRDefault="00DF3A52" w:rsidP="00775B19">
            <w:pPr>
              <w:pStyle w:val="Heading2"/>
              <w:spacing w:line="276" w:lineRule="auto"/>
              <w:rPr>
                <w:rFonts w:ascii="Poppins" w:hAnsi="Poppins" w:cs="Poppins"/>
                <w:caps w:val="0"/>
                <w:color w:val="15284C"/>
                <w:sz w:val="20"/>
                <w:szCs w:val="20"/>
              </w:rPr>
            </w:pPr>
            <w:r w:rsidRPr="00547B05">
              <w:rPr>
                <w:rFonts w:ascii="Poppins" w:hAnsi="Poppins" w:cs="Poppins"/>
                <w:caps w:val="0"/>
                <w:color w:val="15284C"/>
                <w:sz w:val="20"/>
                <w:szCs w:val="20"/>
              </w:rPr>
              <w:t>External</w:t>
            </w:r>
          </w:p>
        </w:tc>
        <w:tc>
          <w:tcPr>
            <w:tcW w:w="4412" w:type="dxa"/>
          </w:tcPr>
          <w:p w14:paraId="5CD7AAA8" w14:textId="77777777" w:rsidR="00DF3A52" w:rsidRPr="00547B05" w:rsidRDefault="00DF3A52" w:rsidP="00775B19">
            <w:pPr>
              <w:pStyle w:val="Heading2"/>
              <w:spacing w:line="276" w:lineRule="auto"/>
              <w:rPr>
                <w:rFonts w:ascii="Poppins" w:hAnsi="Poppins" w:cs="Poppins"/>
                <w:caps w:val="0"/>
                <w:color w:val="15284C"/>
                <w:sz w:val="20"/>
                <w:szCs w:val="20"/>
              </w:rPr>
            </w:pPr>
            <w:r w:rsidRPr="00547B05">
              <w:rPr>
                <w:rFonts w:ascii="Poppins" w:hAnsi="Poppins" w:cs="Poppins"/>
                <w:caps w:val="0"/>
                <w:color w:val="15284C"/>
                <w:sz w:val="20"/>
                <w:szCs w:val="20"/>
              </w:rPr>
              <w:t>Internal</w:t>
            </w:r>
          </w:p>
        </w:tc>
      </w:tr>
      <w:tr w:rsidR="00DF3A52" w:rsidRPr="00547B05" w14:paraId="2E941D29" w14:textId="77777777" w:rsidTr="002C4DDC">
        <w:trPr>
          <w:trHeight w:val="385"/>
        </w:trPr>
        <w:tc>
          <w:tcPr>
            <w:tcW w:w="4411" w:type="dxa"/>
          </w:tcPr>
          <w:p w14:paraId="535736A3" w14:textId="6D42020D" w:rsidR="00332718" w:rsidRPr="00547B05" w:rsidRDefault="00332718" w:rsidP="00775B19">
            <w:pPr>
              <w:pStyle w:val="ListParagraph"/>
              <w:spacing w:after="0" w:line="276" w:lineRule="auto"/>
              <w:jc w:val="both"/>
              <w:rPr>
                <w:rFonts w:ascii="Poppins" w:eastAsia="Segoe UI" w:hAnsi="Poppins" w:cs="Poppins"/>
                <w:sz w:val="20"/>
                <w:szCs w:val="20"/>
              </w:rPr>
            </w:pPr>
            <w:r w:rsidRPr="00547B05">
              <w:rPr>
                <w:rFonts w:ascii="Poppins" w:eastAsia="Segoe UI" w:hAnsi="Poppins" w:cs="Poppins"/>
                <w:sz w:val="20"/>
                <w:szCs w:val="20"/>
              </w:rPr>
              <w:t>•Tertiary education providers</w:t>
            </w:r>
          </w:p>
          <w:p w14:paraId="53D7E9EC" w14:textId="1855A01D" w:rsidR="00332718" w:rsidRPr="00547B05" w:rsidRDefault="00332718" w:rsidP="00775B19">
            <w:pPr>
              <w:pStyle w:val="ListParagraph"/>
              <w:spacing w:after="0" w:line="276" w:lineRule="auto"/>
              <w:jc w:val="both"/>
              <w:rPr>
                <w:rFonts w:ascii="Poppins" w:eastAsia="Segoe UI" w:hAnsi="Poppins" w:cs="Poppins"/>
                <w:sz w:val="20"/>
                <w:szCs w:val="20"/>
              </w:rPr>
            </w:pPr>
            <w:r w:rsidRPr="00547B05">
              <w:rPr>
                <w:rFonts w:ascii="Poppins" w:eastAsia="Segoe UI" w:hAnsi="Poppins" w:cs="Poppins"/>
                <w:sz w:val="20"/>
                <w:szCs w:val="20"/>
              </w:rPr>
              <w:t>•Midwifery Council of New Zealand</w:t>
            </w:r>
          </w:p>
          <w:p w14:paraId="4C413330" w14:textId="77777777" w:rsidR="00921D50" w:rsidRDefault="00332718" w:rsidP="00775B19">
            <w:pPr>
              <w:pStyle w:val="ListParagraph"/>
              <w:spacing w:after="0" w:line="276" w:lineRule="auto"/>
              <w:jc w:val="both"/>
              <w:rPr>
                <w:rFonts w:ascii="Poppins" w:eastAsia="Segoe UI" w:hAnsi="Poppins" w:cs="Poppins"/>
                <w:sz w:val="20"/>
                <w:szCs w:val="20"/>
              </w:rPr>
            </w:pPr>
            <w:r w:rsidRPr="00547B05">
              <w:rPr>
                <w:rFonts w:ascii="Poppins" w:eastAsia="Segoe UI" w:hAnsi="Poppins" w:cs="Poppins"/>
                <w:sz w:val="20"/>
                <w:szCs w:val="20"/>
              </w:rPr>
              <w:t>•Lead Maternity Carers (LMCs)</w:t>
            </w:r>
          </w:p>
          <w:p w14:paraId="2B550522" w14:textId="1F27930E" w:rsidR="00DF3A52" w:rsidRPr="00921D50" w:rsidRDefault="00332718" w:rsidP="00775B19">
            <w:pPr>
              <w:pStyle w:val="ListParagraph"/>
              <w:spacing w:after="0" w:line="276" w:lineRule="auto"/>
              <w:jc w:val="both"/>
              <w:rPr>
                <w:rFonts w:ascii="Poppins" w:eastAsia="Segoe UI" w:hAnsi="Poppins" w:cs="Poppins"/>
                <w:sz w:val="20"/>
                <w:szCs w:val="20"/>
              </w:rPr>
            </w:pPr>
            <w:r w:rsidRPr="00921D50">
              <w:rPr>
                <w:rFonts w:ascii="Poppins" w:eastAsia="Segoe UI" w:hAnsi="Poppins" w:cs="Poppins"/>
                <w:sz w:val="20"/>
                <w:szCs w:val="20"/>
              </w:rPr>
              <w:t>•Professional organisations (e.g. MERAS, NZCOM)</w:t>
            </w:r>
          </w:p>
        </w:tc>
        <w:tc>
          <w:tcPr>
            <w:tcW w:w="4412" w:type="dxa"/>
          </w:tcPr>
          <w:p w14:paraId="4168E95B" w14:textId="266DD680" w:rsidR="00332718" w:rsidRPr="00547B05" w:rsidRDefault="00332718" w:rsidP="00775B19">
            <w:pPr>
              <w:pStyle w:val="ListParagraph"/>
              <w:spacing w:after="0" w:line="276" w:lineRule="auto"/>
              <w:jc w:val="both"/>
              <w:rPr>
                <w:rFonts w:ascii="Poppins" w:eastAsia="Segoe UI" w:hAnsi="Poppins" w:cs="Poppins"/>
                <w:sz w:val="20"/>
                <w:szCs w:val="20"/>
              </w:rPr>
            </w:pPr>
            <w:r w:rsidRPr="00547B05">
              <w:rPr>
                <w:rFonts w:ascii="Poppins" w:eastAsia="Segoe UI" w:hAnsi="Poppins" w:cs="Poppins"/>
                <w:sz w:val="20"/>
                <w:szCs w:val="20"/>
              </w:rPr>
              <w:t>•Midwife Manager</w:t>
            </w:r>
          </w:p>
          <w:p w14:paraId="4FCD643D" w14:textId="3CD39DF6" w:rsidR="0098613C" w:rsidRDefault="00332718" w:rsidP="00775B19">
            <w:pPr>
              <w:pStyle w:val="ListParagraph"/>
              <w:spacing w:after="0" w:line="276" w:lineRule="auto"/>
              <w:jc w:val="both"/>
              <w:rPr>
                <w:rFonts w:ascii="Poppins" w:eastAsia="Segoe UI" w:hAnsi="Poppins" w:cs="Poppins"/>
                <w:sz w:val="20"/>
                <w:szCs w:val="20"/>
              </w:rPr>
            </w:pPr>
            <w:r w:rsidRPr="00547B05">
              <w:rPr>
                <w:rFonts w:ascii="Poppins" w:eastAsia="Segoe UI" w:hAnsi="Poppins" w:cs="Poppins"/>
                <w:sz w:val="20"/>
                <w:szCs w:val="20"/>
              </w:rPr>
              <w:t>•M</w:t>
            </w:r>
            <w:r w:rsidR="00905BFF">
              <w:rPr>
                <w:rFonts w:ascii="Poppins" w:eastAsia="Segoe UI" w:hAnsi="Poppins" w:cs="Poppins"/>
                <w:sz w:val="20"/>
                <w:szCs w:val="20"/>
              </w:rPr>
              <w:t>aternity</w:t>
            </w:r>
            <w:r w:rsidRPr="00547B05">
              <w:rPr>
                <w:rFonts w:ascii="Poppins" w:eastAsia="Segoe UI" w:hAnsi="Poppins" w:cs="Poppins"/>
                <w:sz w:val="20"/>
                <w:szCs w:val="20"/>
              </w:rPr>
              <w:t xml:space="preserve"> staff</w:t>
            </w:r>
            <w:r w:rsidR="0098613C">
              <w:rPr>
                <w:rFonts w:ascii="Poppins" w:eastAsia="Segoe UI" w:hAnsi="Poppins" w:cs="Poppins"/>
                <w:sz w:val="20"/>
                <w:szCs w:val="20"/>
              </w:rPr>
              <w:t xml:space="preserve"> including MFYP, IQM, RTP and orientating staff. </w:t>
            </w:r>
          </w:p>
          <w:p w14:paraId="769EE2FE" w14:textId="6A621506" w:rsidR="00921D50" w:rsidRPr="0098613C" w:rsidRDefault="00332718" w:rsidP="00775B19">
            <w:pPr>
              <w:pStyle w:val="ListParagraph"/>
              <w:spacing w:after="0" w:line="276" w:lineRule="auto"/>
              <w:jc w:val="both"/>
              <w:rPr>
                <w:rFonts w:ascii="Poppins" w:eastAsia="Segoe UI" w:hAnsi="Poppins" w:cs="Poppins"/>
                <w:sz w:val="20"/>
                <w:szCs w:val="20"/>
              </w:rPr>
            </w:pPr>
            <w:r w:rsidRPr="0098613C">
              <w:rPr>
                <w:rFonts w:ascii="Poppins" w:eastAsia="Segoe UI" w:hAnsi="Poppins" w:cs="Poppins"/>
                <w:sz w:val="20"/>
                <w:szCs w:val="20"/>
              </w:rPr>
              <w:t>•Multidisciplinary teams</w:t>
            </w:r>
          </w:p>
          <w:p w14:paraId="20671B6E" w14:textId="3052E16D" w:rsidR="00DF3A52" w:rsidRPr="00921D50" w:rsidRDefault="00332718" w:rsidP="00775B19">
            <w:pPr>
              <w:pStyle w:val="ListParagraph"/>
              <w:spacing w:after="0" w:line="276" w:lineRule="auto"/>
              <w:jc w:val="both"/>
              <w:rPr>
                <w:rFonts w:ascii="Poppins" w:eastAsia="Segoe UI" w:hAnsi="Poppins" w:cs="Poppins"/>
                <w:sz w:val="20"/>
                <w:szCs w:val="20"/>
              </w:rPr>
            </w:pPr>
            <w:r w:rsidRPr="00921D50">
              <w:rPr>
                <w:rFonts w:ascii="Poppins" w:eastAsia="Segoe UI" w:hAnsi="Poppins" w:cs="Poppins"/>
                <w:sz w:val="20"/>
                <w:szCs w:val="20"/>
              </w:rPr>
              <w:t>•Māori and Pacific Health teams</w:t>
            </w:r>
          </w:p>
        </w:tc>
      </w:tr>
    </w:tbl>
    <w:p w14:paraId="032F6B57" w14:textId="77777777" w:rsidR="00DF3A52" w:rsidRPr="00547B05" w:rsidRDefault="00DF3A52" w:rsidP="00775B19">
      <w:pPr>
        <w:pStyle w:val="Heading2"/>
        <w:spacing w:line="276" w:lineRule="auto"/>
        <w:rPr>
          <w:rFonts w:ascii="Poppins" w:hAnsi="Poppins" w:cs="Poppins"/>
          <w:caps w:val="0"/>
          <w:sz w:val="20"/>
          <w:szCs w:val="20"/>
        </w:rPr>
      </w:pPr>
    </w:p>
    <w:p w14:paraId="4D3599FC" w14:textId="77777777" w:rsidR="00DF3A52" w:rsidRPr="00547B05" w:rsidRDefault="00DF3A52" w:rsidP="00775B19">
      <w:pPr>
        <w:pStyle w:val="Heading2"/>
        <w:spacing w:line="276" w:lineRule="auto"/>
        <w:rPr>
          <w:rFonts w:ascii="Poppins" w:hAnsi="Poppins" w:cs="Poppins"/>
          <w:caps w:val="0"/>
          <w:color w:val="15284C"/>
          <w:sz w:val="20"/>
          <w:szCs w:val="20"/>
        </w:rPr>
      </w:pPr>
      <w:r w:rsidRPr="00547B05">
        <w:rPr>
          <w:rFonts w:ascii="Poppins" w:hAnsi="Poppins" w:cs="Poppins"/>
          <w:caps w:val="0"/>
          <w:color w:val="15284C"/>
          <w:sz w:val="20"/>
          <w:szCs w:val="20"/>
        </w:rPr>
        <w:t xml:space="preserve">About you – to succeed in this role </w:t>
      </w:r>
    </w:p>
    <w:p w14:paraId="1C6126ED" w14:textId="65BACEB8" w:rsidR="00DF3A52" w:rsidRPr="00547B05" w:rsidRDefault="00DF3A52" w:rsidP="00775B19">
      <w:pPr>
        <w:spacing w:line="276" w:lineRule="auto"/>
        <w:rPr>
          <w:rFonts w:ascii="Poppins" w:hAnsi="Poppins" w:cs="Poppins"/>
          <w:color w:val="15284C"/>
          <w:sz w:val="20"/>
          <w:szCs w:val="20"/>
        </w:rPr>
      </w:pPr>
    </w:p>
    <w:tbl>
      <w:tblPr>
        <w:tblW w:w="0" w:type="auto"/>
        <w:tblLook w:val="0080" w:firstRow="0" w:lastRow="0" w:firstColumn="1" w:lastColumn="0" w:noHBand="0" w:noVBand="0"/>
      </w:tblPr>
      <w:tblGrid>
        <w:gridCol w:w="2268"/>
        <w:gridCol w:w="6758"/>
      </w:tblGrid>
      <w:tr w:rsidR="00DF3A52" w:rsidRPr="00547B05" w14:paraId="68825D55" w14:textId="77777777" w:rsidTr="002C4DDC">
        <w:trPr>
          <w:trHeight w:val="507"/>
        </w:trPr>
        <w:tc>
          <w:tcPr>
            <w:tcW w:w="2268" w:type="dxa"/>
            <w:shd w:val="clear" w:color="auto" w:fill="FFFFFF"/>
          </w:tcPr>
          <w:p w14:paraId="561F1C6D" w14:textId="77777777" w:rsidR="00DF3A52" w:rsidRPr="00547B05" w:rsidRDefault="00DF3A52" w:rsidP="00775B19">
            <w:pPr>
              <w:pStyle w:val="NoSpacing"/>
              <w:jc w:val="both"/>
              <w:rPr>
                <w:rFonts w:ascii="Poppins" w:hAnsi="Poppins" w:cs="Poppins"/>
                <w:b/>
                <w:bCs/>
                <w:szCs w:val="20"/>
              </w:rPr>
            </w:pPr>
            <w:r w:rsidRPr="00547B05">
              <w:rPr>
                <w:rFonts w:ascii="Poppins" w:hAnsi="Poppins" w:cs="Poppins"/>
                <w:b/>
                <w:bCs/>
                <w:szCs w:val="20"/>
              </w:rPr>
              <w:t>You will have</w:t>
            </w:r>
          </w:p>
        </w:tc>
        <w:tc>
          <w:tcPr>
            <w:tcW w:w="6758" w:type="dxa"/>
          </w:tcPr>
          <w:p w14:paraId="029262A2" w14:textId="77777777" w:rsidR="00DF3A52" w:rsidRDefault="00DF3A52" w:rsidP="00775B19">
            <w:pPr>
              <w:pStyle w:val="NoSpacing"/>
              <w:jc w:val="both"/>
              <w:rPr>
                <w:rFonts w:ascii="Poppins" w:hAnsi="Poppins" w:cs="Poppins"/>
                <w:b/>
                <w:szCs w:val="20"/>
              </w:rPr>
            </w:pPr>
            <w:r w:rsidRPr="00547B05">
              <w:rPr>
                <w:rFonts w:ascii="Poppins" w:hAnsi="Poppins" w:cs="Poppins"/>
                <w:b/>
                <w:szCs w:val="20"/>
              </w:rPr>
              <w:t>Essential:</w:t>
            </w:r>
          </w:p>
          <w:p w14:paraId="03F97246" w14:textId="77777777" w:rsidR="0033183A" w:rsidRPr="00547B05" w:rsidRDefault="0033183A" w:rsidP="00775B19">
            <w:pPr>
              <w:pStyle w:val="NoSpacing"/>
              <w:jc w:val="both"/>
              <w:rPr>
                <w:rFonts w:ascii="Poppins" w:hAnsi="Poppins" w:cs="Poppins"/>
                <w:szCs w:val="20"/>
              </w:rPr>
            </w:pPr>
          </w:p>
          <w:p w14:paraId="5A4BDF5B" w14:textId="4A14DF10" w:rsidR="00547B05" w:rsidRPr="00547B05" w:rsidRDefault="00547B05" w:rsidP="00775B19">
            <w:pPr>
              <w:spacing w:after="0" w:line="240" w:lineRule="auto"/>
              <w:jc w:val="both"/>
              <w:rPr>
                <w:rFonts w:ascii="Poppins" w:hAnsi="Poppins" w:cs="Poppins"/>
                <w:sz w:val="20"/>
                <w:szCs w:val="20"/>
              </w:rPr>
            </w:pPr>
            <w:r w:rsidRPr="00547B05">
              <w:rPr>
                <w:rFonts w:ascii="Poppins" w:hAnsi="Poppins" w:cs="Poppins"/>
                <w:sz w:val="20"/>
                <w:szCs w:val="20"/>
              </w:rPr>
              <w:t>•</w:t>
            </w:r>
            <w:r w:rsidRPr="00547B05">
              <w:rPr>
                <w:rFonts w:ascii="Poppins" w:hAnsi="Poppins" w:cs="Poppins"/>
                <w:sz w:val="20"/>
                <w:szCs w:val="20"/>
              </w:rPr>
              <w:tab/>
              <w:t>New Zealand Registered Midwife</w:t>
            </w:r>
          </w:p>
          <w:p w14:paraId="2BC47DBA" w14:textId="77777777" w:rsidR="00547B05" w:rsidRPr="00547B05" w:rsidRDefault="00547B05" w:rsidP="00775B19">
            <w:pPr>
              <w:spacing w:after="0" w:line="240" w:lineRule="auto"/>
              <w:jc w:val="both"/>
              <w:rPr>
                <w:rFonts w:ascii="Poppins" w:hAnsi="Poppins" w:cs="Poppins"/>
                <w:sz w:val="20"/>
                <w:szCs w:val="20"/>
              </w:rPr>
            </w:pPr>
            <w:r w:rsidRPr="00547B05">
              <w:rPr>
                <w:rFonts w:ascii="Poppins" w:hAnsi="Poppins" w:cs="Poppins"/>
                <w:sz w:val="20"/>
                <w:szCs w:val="20"/>
              </w:rPr>
              <w:t>•</w:t>
            </w:r>
            <w:r w:rsidRPr="00547B05">
              <w:rPr>
                <w:rFonts w:ascii="Poppins" w:hAnsi="Poppins" w:cs="Poppins"/>
                <w:sz w:val="20"/>
                <w:szCs w:val="20"/>
              </w:rPr>
              <w:tab/>
              <w:t>Current Annual Practising Certificate (APC)</w:t>
            </w:r>
          </w:p>
          <w:p w14:paraId="2C180FFB" w14:textId="407F71A3" w:rsidR="00547B05" w:rsidRPr="00547B05" w:rsidRDefault="00547B05" w:rsidP="00775B19">
            <w:pPr>
              <w:spacing w:after="0" w:line="240" w:lineRule="auto"/>
              <w:jc w:val="both"/>
              <w:rPr>
                <w:rFonts w:ascii="Poppins" w:hAnsi="Poppins" w:cs="Poppins"/>
                <w:sz w:val="20"/>
                <w:szCs w:val="20"/>
              </w:rPr>
            </w:pPr>
            <w:r w:rsidRPr="00547B05">
              <w:rPr>
                <w:rFonts w:ascii="Poppins" w:hAnsi="Poppins" w:cs="Poppins"/>
                <w:sz w:val="20"/>
                <w:szCs w:val="20"/>
              </w:rPr>
              <w:t>•</w:t>
            </w:r>
            <w:r w:rsidRPr="00547B05">
              <w:rPr>
                <w:rFonts w:ascii="Poppins" w:hAnsi="Poppins" w:cs="Poppins"/>
                <w:sz w:val="20"/>
                <w:szCs w:val="20"/>
              </w:rPr>
              <w:tab/>
              <w:t xml:space="preserve">Minimum 5 years recent clinical </w:t>
            </w:r>
            <w:r w:rsidR="00522328">
              <w:rPr>
                <w:rFonts w:ascii="Poppins" w:hAnsi="Poppins" w:cs="Poppins"/>
                <w:sz w:val="20"/>
                <w:szCs w:val="20"/>
              </w:rPr>
              <w:t>midwifery</w:t>
            </w:r>
            <w:r w:rsidR="00FF217A">
              <w:rPr>
                <w:rFonts w:ascii="Poppins" w:hAnsi="Poppins" w:cs="Poppins"/>
                <w:sz w:val="20"/>
                <w:szCs w:val="20"/>
              </w:rPr>
              <w:t xml:space="preserve"> </w:t>
            </w:r>
            <w:r w:rsidRPr="00547B05">
              <w:rPr>
                <w:rFonts w:ascii="Poppins" w:hAnsi="Poppins" w:cs="Poppins"/>
                <w:sz w:val="20"/>
                <w:szCs w:val="20"/>
              </w:rPr>
              <w:t>experience</w:t>
            </w:r>
            <w:r w:rsidR="00921D50">
              <w:rPr>
                <w:rFonts w:ascii="Poppins" w:hAnsi="Poppins" w:cs="Poppins"/>
                <w:sz w:val="20"/>
                <w:szCs w:val="20"/>
              </w:rPr>
              <w:t xml:space="preserve"> in inpatient setting.</w:t>
            </w:r>
          </w:p>
          <w:p w14:paraId="3229C7A2" w14:textId="77777777" w:rsidR="00547B05" w:rsidRPr="00547B05" w:rsidRDefault="00547B05" w:rsidP="00775B19">
            <w:pPr>
              <w:spacing w:after="0" w:line="240" w:lineRule="auto"/>
              <w:jc w:val="both"/>
              <w:rPr>
                <w:rFonts w:ascii="Poppins" w:hAnsi="Poppins" w:cs="Poppins"/>
                <w:sz w:val="20"/>
                <w:szCs w:val="20"/>
              </w:rPr>
            </w:pPr>
            <w:r w:rsidRPr="00547B05">
              <w:rPr>
                <w:rFonts w:ascii="Poppins" w:hAnsi="Poppins" w:cs="Poppins"/>
                <w:sz w:val="20"/>
                <w:szCs w:val="20"/>
              </w:rPr>
              <w:t>•</w:t>
            </w:r>
            <w:r w:rsidRPr="00547B05">
              <w:rPr>
                <w:rFonts w:ascii="Poppins" w:hAnsi="Poppins" w:cs="Poppins"/>
                <w:sz w:val="20"/>
                <w:szCs w:val="20"/>
              </w:rPr>
              <w:tab/>
              <w:t>Demonstrated clinical leadership experience</w:t>
            </w:r>
          </w:p>
          <w:p w14:paraId="07DC5537" w14:textId="77777777" w:rsidR="00547B05" w:rsidRPr="00547B05" w:rsidRDefault="00547B05" w:rsidP="00775B19">
            <w:pPr>
              <w:spacing w:after="0" w:line="240" w:lineRule="auto"/>
              <w:jc w:val="both"/>
              <w:rPr>
                <w:rFonts w:ascii="Poppins" w:hAnsi="Poppins" w:cs="Poppins"/>
                <w:sz w:val="20"/>
                <w:szCs w:val="20"/>
              </w:rPr>
            </w:pPr>
            <w:r w:rsidRPr="00547B05">
              <w:rPr>
                <w:rFonts w:ascii="Poppins" w:hAnsi="Poppins" w:cs="Poppins"/>
                <w:sz w:val="20"/>
                <w:szCs w:val="20"/>
              </w:rPr>
              <w:t>•</w:t>
            </w:r>
            <w:r w:rsidRPr="00547B05">
              <w:rPr>
                <w:rFonts w:ascii="Poppins" w:hAnsi="Poppins" w:cs="Poppins"/>
                <w:sz w:val="20"/>
                <w:szCs w:val="20"/>
              </w:rPr>
              <w:tab/>
              <w:t>Experience supporting or mentoring staff</w:t>
            </w:r>
          </w:p>
          <w:p w14:paraId="1093849C" w14:textId="2ABDDDC6" w:rsidR="00A2453D" w:rsidRPr="00547B05" w:rsidRDefault="00547B05" w:rsidP="00775B19">
            <w:pPr>
              <w:spacing w:line="240" w:lineRule="auto"/>
              <w:jc w:val="both"/>
              <w:rPr>
                <w:rFonts w:ascii="Poppins" w:hAnsi="Poppins" w:cs="Poppins"/>
                <w:sz w:val="20"/>
                <w:szCs w:val="20"/>
                <w:highlight w:val="yellow"/>
              </w:rPr>
            </w:pPr>
            <w:r w:rsidRPr="00547B05">
              <w:rPr>
                <w:rFonts w:ascii="Poppins" w:hAnsi="Poppins" w:cs="Poppins"/>
                <w:sz w:val="20"/>
                <w:szCs w:val="20"/>
              </w:rPr>
              <w:t>•</w:t>
            </w:r>
            <w:r w:rsidRPr="00547B05">
              <w:rPr>
                <w:rFonts w:ascii="Poppins" w:hAnsi="Poppins" w:cs="Poppins"/>
                <w:sz w:val="20"/>
                <w:szCs w:val="20"/>
              </w:rPr>
              <w:tab/>
              <w:t>Knowledge of legislative and best practice requirements</w:t>
            </w:r>
          </w:p>
          <w:p w14:paraId="7C5ADB87" w14:textId="162FF1EB" w:rsidR="00A2453D" w:rsidRDefault="00A2453D" w:rsidP="00775B19">
            <w:pPr>
              <w:spacing w:line="240" w:lineRule="auto"/>
              <w:jc w:val="both"/>
              <w:rPr>
                <w:rFonts w:ascii="Poppins" w:hAnsi="Poppins" w:cs="Poppins"/>
                <w:b/>
                <w:bCs/>
                <w:sz w:val="20"/>
                <w:szCs w:val="20"/>
              </w:rPr>
            </w:pPr>
            <w:r w:rsidRPr="00547B05">
              <w:rPr>
                <w:rFonts w:ascii="Poppins" w:hAnsi="Poppins" w:cs="Poppins"/>
                <w:b/>
                <w:bCs/>
                <w:sz w:val="20"/>
                <w:szCs w:val="20"/>
              </w:rPr>
              <w:t>Desired:</w:t>
            </w:r>
          </w:p>
          <w:p w14:paraId="239A06D7" w14:textId="5F943E2D" w:rsidR="00547B05" w:rsidRPr="00547B05" w:rsidRDefault="00547B05" w:rsidP="00775B19">
            <w:pPr>
              <w:spacing w:after="0" w:line="240" w:lineRule="auto"/>
              <w:jc w:val="both"/>
              <w:rPr>
                <w:rFonts w:ascii="Poppins" w:hAnsi="Poppins" w:cs="Poppins"/>
                <w:sz w:val="20"/>
                <w:szCs w:val="20"/>
              </w:rPr>
            </w:pPr>
            <w:r w:rsidRPr="00547B05">
              <w:rPr>
                <w:rFonts w:ascii="Poppins" w:hAnsi="Poppins" w:cs="Poppins"/>
                <w:sz w:val="20"/>
                <w:szCs w:val="20"/>
              </w:rPr>
              <w:t>•</w:t>
            </w:r>
            <w:r w:rsidRPr="00547B05">
              <w:rPr>
                <w:rFonts w:ascii="Poppins" w:hAnsi="Poppins" w:cs="Poppins"/>
                <w:sz w:val="20"/>
                <w:szCs w:val="20"/>
              </w:rPr>
              <w:tab/>
              <w:t>Working towards or completion of a Q</w:t>
            </w:r>
            <w:r>
              <w:rPr>
                <w:rFonts w:ascii="Poppins" w:hAnsi="Poppins" w:cs="Poppins"/>
                <w:sz w:val="20"/>
                <w:szCs w:val="20"/>
              </w:rPr>
              <w:t>LP</w:t>
            </w:r>
          </w:p>
          <w:p w14:paraId="67051F59" w14:textId="77777777" w:rsidR="00547B05" w:rsidRPr="00547B05" w:rsidRDefault="00547B05" w:rsidP="00775B19">
            <w:pPr>
              <w:spacing w:after="0" w:line="240" w:lineRule="auto"/>
              <w:jc w:val="both"/>
              <w:rPr>
                <w:rFonts w:ascii="Poppins" w:hAnsi="Poppins" w:cs="Poppins"/>
                <w:sz w:val="20"/>
                <w:szCs w:val="20"/>
              </w:rPr>
            </w:pPr>
            <w:r w:rsidRPr="00547B05">
              <w:rPr>
                <w:rFonts w:ascii="Poppins" w:hAnsi="Poppins" w:cs="Poppins"/>
                <w:sz w:val="20"/>
                <w:szCs w:val="20"/>
              </w:rPr>
              <w:t>•</w:t>
            </w:r>
            <w:r w:rsidRPr="00547B05">
              <w:rPr>
                <w:rFonts w:ascii="Poppins" w:hAnsi="Poppins" w:cs="Poppins"/>
                <w:sz w:val="20"/>
                <w:szCs w:val="20"/>
              </w:rPr>
              <w:tab/>
              <w:t>Experience in clinical education or coaching roles</w:t>
            </w:r>
          </w:p>
          <w:p w14:paraId="3A695468" w14:textId="6797B5BF" w:rsidR="00A2453D" w:rsidRPr="0033183A" w:rsidRDefault="00547B05" w:rsidP="00775B19">
            <w:pPr>
              <w:spacing w:after="0" w:line="240" w:lineRule="auto"/>
              <w:jc w:val="both"/>
              <w:rPr>
                <w:rFonts w:ascii="Poppins" w:hAnsi="Poppins" w:cs="Poppins"/>
                <w:sz w:val="20"/>
                <w:szCs w:val="20"/>
              </w:rPr>
            </w:pPr>
            <w:r w:rsidRPr="00547B05">
              <w:rPr>
                <w:rFonts w:ascii="Poppins" w:hAnsi="Poppins" w:cs="Poppins"/>
                <w:sz w:val="20"/>
                <w:szCs w:val="20"/>
              </w:rPr>
              <w:t>•</w:t>
            </w:r>
            <w:r w:rsidRPr="00547B05">
              <w:rPr>
                <w:rFonts w:ascii="Poppins" w:hAnsi="Poppins" w:cs="Poppins"/>
                <w:sz w:val="20"/>
                <w:szCs w:val="20"/>
              </w:rPr>
              <w:tab/>
              <w:t xml:space="preserve">Experience implementing Te </w:t>
            </w:r>
            <w:proofErr w:type="spellStart"/>
            <w:r w:rsidRPr="00547B05">
              <w:rPr>
                <w:rFonts w:ascii="Poppins" w:hAnsi="Poppins" w:cs="Poppins"/>
                <w:sz w:val="20"/>
                <w:szCs w:val="20"/>
              </w:rPr>
              <w:t>Tiriti</w:t>
            </w:r>
            <w:proofErr w:type="spellEnd"/>
            <w:r w:rsidRPr="00547B05">
              <w:rPr>
                <w:rFonts w:ascii="Poppins" w:hAnsi="Poppins" w:cs="Poppins"/>
                <w:sz w:val="20"/>
                <w:szCs w:val="20"/>
              </w:rPr>
              <w:t xml:space="preserve"> o Waitangi in practice</w:t>
            </w:r>
          </w:p>
          <w:p w14:paraId="309F40B6" w14:textId="77777777" w:rsidR="00DF3A52" w:rsidRPr="00547B05" w:rsidRDefault="00DF3A52" w:rsidP="00775B19">
            <w:pPr>
              <w:pStyle w:val="NoSpacing"/>
              <w:jc w:val="both"/>
              <w:rPr>
                <w:rFonts w:ascii="Poppins" w:hAnsi="Poppins" w:cs="Poppins"/>
                <w:szCs w:val="20"/>
              </w:rPr>
            </w:pPr>
          </w:p>
        </w:tc>
      </w:tr>
      <w:tr w:rsidR="00DF3A52" w:rsidRPr="00547B05" w14:paraId="2123164A" w14:textId="77777777" w:rsidTr="002C4DDC">
        <w:trPr>
          <w:trHeight w:val="1276"/>
        </w:trPr>
        <w:tc>
          <w:tcPr>
            <w:tcW w:w="2268" w:type="dxa"/>
          </w:tcPr>
          <w:p w14:paraId="6C437033" w14:textId="77777777" w:rsidR="00DF3A52" w:rsidRPr="00547B05" w:rsidRDefault="00DF3A52" w:rsidP="00775B19">
            <w:pPr>
              <w:pStyle w:val="NoSpacing"/>
              <w:spacing w:line="276" w:lineRule="auto"/>
              <w:jc w:val="both"/>
              <w:rPr>
                <w:rFonts w:ascii="Poppins" w:hAnsi="Poppins" w:cs="Poppins"/>
                <w:b/>
                <w:bCs/>
                <w:szCs w:val="20"/>
              </w:rPr>
            </w:pPr>
            <w:r w:rsidRPr="00547B05">
              <w:rPr>
                <w:rFonts w:ascii="Poppins" w:hAnsi="Poppins" w:cs="Poppins"/>
                <w:b/>
                <w:bCs/>
                <w:szCs w:val="20"/>
              </w:rPr>
              <w:t>You will be able to</w:t>
            </w:r>
          </w:p>
        </w:tc>
        <w:tc>
          <w:tcPr>
            <w:tcW w:w="6758" w:type="dxa"/>
          </w:tcPr>
          <w:p w14:paraId="72344B10" w14:textId="77777777" w:rsidR="00DF3A52" w:rsidRPr="00547B05" w:rsidRDefault="00DF3A52" w:rsidP="00775B19">
            <w:pPr>
              <w:pStyle w:val="NoSpacing"/>
              <w:jc w:val="both"/>
              <w:rPr>
                <w:rFonts w:ascii="Poppins" w:hAnsi="Poppins" w:cs="Poppins"/>
                <w:b/>
                <w:szCs w:val="20"/>
              </w:rPr>
            </w:pPr>
            <w:r w:rsidRPr="00547B05">
              <w:rPr>
                <w:rFonts w:ascii="Poppins" w:hAnsi="Poppins" w:cs="Poppins"/>
                <w:b/>
                <w:szCs w:val="20"/>
              </w:rPr>
              <w:t>Essential:</w:t>
            </w:r>
          </w:p>
          <w:p w14:paraId="5B308C70" w14:textId="1B3E60E0" w:rsidR="00DF3A52" w:rsidRPr="00547B05" w:rsidRDefault="00DF3A52" w:rsidP="00775B19">
            <w:pPr>
              <w:pStyle w:val="ListParagraph"/>
              <w:numPr>
                <w:ilvl w:val="0"/>
                <w:numId w:val="17"/>
              </w:numPr>
              <w:spacing w:after="0" w:line="240" w:lineRule="auto"/>
              <w:contextualSpacing w:val="0"/>
              <w:jc w:val="both"/>
              <w:rPr>
                <w:rFonts w:ascii="Poppins" w:eastAsia="Segoe UI" w:hAnsi="Poppins" w:cs="Poppins"/>
                <w:color w:val="000000" w:themeColor="text1"/>
                <w:sz w:val="20"/>
                <w:szCs w:val="20"/>
              </w:rPr>
            </w:pPr>
            <w:r w:rsidRPr="00547B05">
              <w:rPr>
                <w:rFonts w:ascii="Poppins" w:eastAsia="Segoe UI" w:hAnsi="Poppins" w:cs="Poppins"/>
                <w:color w:val="000000" w:themeColor="text1"/>
                <w:sz w:val="20"/>
                <w:szCs w:val="20"/>
              </w:rPr>
              <w:t>Demonstrate an understanding of the significance of and obligations under Te Tiriti o Waitangi, including how to apply Te Tiriti principles in a meaningful way in your role</w:t>
            </w:r>
            <w:r w:rsidR="00A2453D" w:rsidRPr="00547B05">
              <w:rPr>
                <w:rFonts w:ascii="Poppins" w:eastAsia="Segoe UI" w:hAnsi="Poppins" w:cs="Poppins"/>
                <w:color w:val="000000" w:themeColor="text1"/>
                <w:sz w:val="20"/>
                <w:szCs w:val="20"/>
              </w:rPr>
              <w:t>.</w:t>
            </w:r>
          </w:p>
          <w:p w14:paraId="7688ADEC" w14:textId="788F800F" w:rsidR="00EC6F9E" w:rsidRPr="00547B05" w:rsidRDefault="00EC6F9E" w:rsidP="00775B19">
            <w:pPr>
              <w:pStyle w:val="ListParagraph"/>
              <w:numPr>
                <w:ilvl w:val="0"/>
                <w:numId w:val="17"/>
              </w:numPr>
              <w:spacing w:after="0" w:line="240" w:lineRule="auto"/>
              <w:contextualSpacing w:val="0"/>
              <w:jc w:val="both"/>
              <w:rPr>
                <w:rFonts w:ascii="Poppins" w:eastAsia="Segoe UI" w:hAnsi="Poppins" w:cs="Poppins"/>
                <w:color w:val="000000" w:themeColor="text1"/>
                <w:sz w:val="20"/>
                <w:szCs w:val="20"/>
              </w:rPr>
            </w:pPr>
            <w:r w:rsidRPr="00547B05">
              <w:rPr>
                <w:rFonts w:ascii="Poppins" w:eastAsia="Segoe UI" w:hAnsi="Poppins" w:cs="Poppins"/>
                <w:color w:val="000000" w:themeColor="text1"/>
                <w:sz w:val="20"/>
                <w:szCs w:val="20"/>
              </w:rPr>
              <w:t>With the support of Health NZ, proactively take care of your own health and safety, to ensure a safe and supportive work environment.</w:t>
            </w:r>
          </w:p>
          <w:p w14:paraId="423EA402" w14:textId="47007365" w:rsidR="00F722EB" w:rsidRPr="00547B05" w:rsidRDefault="001727F4" w:rsidP="00775B19">
            <w:pPr>
              <w:pStyle w:val="ListParagraph"/>
              <w:numPr>
                <w:ilvl w:val="0"/>
                <w:numId w:val="17"/>
              </w:numPr>
              <w:spacing w:after="0" w:line="240" w:lineRule="auto"/>
              <w:contextualSpacing w:val="0"/>
              <w:jc w:val="both"/>
              <w:rPr>
                <w:rFonts w:ascii="Poppins" w:eastAsia="Segoe UI" w:hAnsi="Poppins" w:cs="Poppins"/>
                <w:color w:val="000000" w:themeColor="text1"/>
                <w:sz w:val="20"/>
                <w:szCs w:val="20"/>
              </w:rPr>
            </w:pPr>
            <w:r w:rsidRPr="00547B05">
              <w:rPr>
                <w:rFonts w:ascii="Poppins" w:eastAsia="Segoe UI" w:hAnsi="Poppins" w:cs="Poppins"/>
                <w:color w:val="000000" w:themeColor="text1"/>
                <w:sz w:val="20"/>
                <w:szCs w:val="20"/>
              </w:rPr>
              <w:t>Maximise</w:t>
            </w:r>
            <w:r w:rsidR="00F722EB" w:rsidRPr="00547B05">
              <w:rPr>
                <w:rFonts w:ascii="Poppins" w:eastAsia="Segoe UI" w:hAnsi="Poppins" w:cs="Poppins"/>
                <w:color w:val="000000" w:themeColor="text1"/>
                <w:sz w:val="20"/>
                <w:szCs w:val="20"/>
              </w:rPr>
              <w:t xml:space="preserve"> the quality and contributions of individuals and teams to achieve the organisation’s vision, purpose and goals</w:t>
            </w:r>
            <w:r w:rsidR="00A2453D" w:rsidRPr="00547B05">
              <w:rPr>
                <w:rFonts w:ascii="Poppins" w:eastAsia="Segoe UI" w:hAnsi="Poppins" w:cs="Poppins"/>
                <w:color w:val="000000" w:themeColor="text1"/>
                <w:sz w:val="20"/>
                <w:szCs w:val="20"/>
              </w:rPr>
              <w:t>.</w:t>
            </w:r>
          </w:p>
          <w:p w14:paraId="1436A9F6" w14:textId="3669F45C" w:rsidR="00921D50" w:rsidRPr="00547B05" w:rsidRDefault="00921D50" w:rsidP="00775B19">
            <w:pPr>
              <w:spacing w:after="0" w:line="240" w:lineRule="auto"/>
              <w:jc w:val="both"/>
              <w:rPr>
                <w:rFonts w:ascii="Poppins" w:hAnsi="Poppins" w:cs="Poppins"/>
                <w:sz w:val="20"/>
                <w:szCs w:val="20"/>
              </w:rPr>
            </w:pPr>
            <w:r w:rsidRPr="00547B05">
              <w:rPr>
                <w:rFonts w:ascii="Poppins" w:hAnsi="Poppins" w:cs="Poppins"/>
                <w:sz w:val="20"/>
                <w:szCs w:val="20"/>
              </w:rPr>
              <w:t>•</w:t>
            </w:r>
            <w:r w:rsidRPr="00547B05">
              <w:rPr>
                <w:rFonts w:ascii="Poppins" w:hAnsi="Poppins" w:cs="Poppins"/>
                <w:sz w:val="20"/>
                <w:szCs w:val="20"/>
              </w:rPr>
              <w:tab/>
              <w:t>Promote culturally safe, w</w:t>
            </w:r>
            <w:r w:rsidR="0033183A">
              <w:rPr>
                <w:rFonts w:ascii="Poppins" w:hAnsi="Poppins" w:cs="Poppins"/>
                <w:sz w:val="20"/>
                <w:szCs w:val="20"/>
              </w:rPr>
              <w:t>hānau</w:t>
            </w:r>
            <w:r w:rsidRPr="00547B05">
              <w:rPr>
                <w:rFonts w:ascii="Poppins" w:hAnsi="Poppins" w:cs="Poppins"/>
                <w:sz w:val="20"/>
                <w:szCs w:val="20"/>
              </w:rPr>
              <w:t>-centred care</w:t>
            </w:r>
          </w:p>
          <w:p w14:paraId="102307D4" w14:textId="77777777" w:rsidR="00921D50" w:rsidRPr="00547B05" w:rsidRDefault="00921D50" w:rsidP="00775B19">
            <w:pPr>
              <w:spacing w:after="0" w:line="240" w:lineRule="auto"/>
              <w:jc w:val="both"/>
              <w:rPr>
                <w:rFonts w:ascii="Poppins" w:hAnsi="Poppins" w:cs="Poppins"/>
                <w:sz w:val="20"/>
                <w:szCs w:val="20"/>
              </w:rPr>
            </w:pPr>
            <w:r w:rsidRPr="00547B05">
              <w:rPr>
                <w:rFonts w:ascii="Poppins" w:hAnsi="Poppins" w:cs="Poppins"/>
                <w:sz w:val="20"/>
                <w:szCs w:val="20"/>
              </w:rPr>
              <w:t>•</w:t>
            </w:r>
            <w:r w:rsidRPr="00547B05">
              <w:rPr>
                <w:rFonts w:ascii="Poppins" w:hAnsi="Poppins" w:cs="Poppins"/>
                <w:sz w:val="20"/>
                <w:szCs w:val="20"/>
              </w:rPr>
              <w:tab/>
              <w:t>Build strong professional relationships across services</w:t>
            </w:r>
          </w:p>
          <w:p w14:paraId="4438D73F" w14:textId="1D586974" w:rsidR="00921D50" w:rsidRPr="0033183A" w:rsidRDefault="00921D50" w:rsidP="00775B19">
            <w:pPr>
              <w:spacing w:after="0" w:line="240" w:lineRule="auto"/>
              <w:jc w:val="both"/>
              <w:rPr>
                <w:rFonts w:ascii="Poppins" w:hAnsi="Poppins" w:cs="Poppins"/>
                <w:sz w:val="20"/>
                <w:szCs w:val="20"/>
              </w:rPr>
            </w:pPr>
            <w:r w:rsidRPr="00547B05">
              <w:rPr>
                <w:rFonts w:ascii="Poppins" w:hAnsi="Poppins" w:cs="Poppins"/>
                <w:sz w:val="20"/>
                <w:szCs w:val="20"/>
              </w:rPr>
              <w:t>•</w:t>
            </w:r>
            <w:r w:rsidRPr="00547B05">
              <w:rPr>
                <w:rFonts w:ascii="Poppins" w:hAnsi="Poppins" w:cs="Poppins"/>
                <w:sz w:val="20"/>
                <w:szCs w:val="20"/>
              </w:rPr>
              <w:tab/>
              <w:t xml:space="preserve">Support and develop others through coaching and </w:t>
            </w:r>
            <w:r w:rsidR="0033183A">
              <w:rPr>
                <w:rFonts w:ascii="Poppins" w:hAnsi="Poppins" w:cs="Poppins"/>
                <w:sz w:val="20"/>
                <w:szCs w:val="20"/>
              </w:rPr>
              <w:t xml:space="preserve">      </w:t>
            </w:r>
            <w:r w:rsidRPr="00547B05">
              <w:rPr>
                <w:rFonts w:ascii="Poppins" w:hAnsi="Poppins" w:cs="Poppins"/>
                <w:sz w:val="20"/>
                <w:szCs w:val="20"/>
              </w:rPr>
              <w:t>mentorship</w:t>
            </w:r>
          </w:p>
          <w:p w14:paraId="54CDA0CA" w14:textId="48345340" w:rsidR="00F722EB" w:rsidRPr="00547B05" w:rsidRDefault="004C752B" w:rsidP="00775B19">
            <w:pPr>
              <w:pStyle w:val="ListParagraph"/>
              <w:numPr>
                <w:ilvl w:val="0"/>
                <w:numId w:val="17"/>
              </w:numPr>
              <w:spacing w:after="0" w:line="240" w:lineRule="auto"/>
              <w:contextualSpacing w:val="0"/>
              <w:jc w:val="both"/>
              <w:rPr>
                <w:rFonts w:ascii="Poppins" w:eastAsia="Segoe UI" w:hAnsi="Poppins" w:cs="Poppins"/>
                <w:color w:val="000000" w:themeColor="text1"/>
                <w:sz w:val="20"/>
                <w:szCs w:val="20"/>
              </w:rPr>
            </w:pPr>
            <w:r w:rsidRPr="00547B05">
              <w:rPr>
                <w:rFonts w:ascii="Poppins" w:eastAsia="Segoe UI" w:hAnsi="Poppins" w:cs="Poppins"/>
                <w:color w:val="000000" w:themeColor="text1"/>
                <w:sz w:val="20"/>
                <w:szCs w:val="20"/>
              </w:rPr>
              <w:t>Demonstrate</w:t>
            </w:r>
            <w:r w:rsidR="00F722EB" w:rsidRPr="00547B05">
              <w:rPr>
                <w:rFonts w:ascii="Poppins" w:eastAsia="Segoe UI" w:hAnsi="Poppins" w:cs="Poppins"/>
                <w:color w:val="000000" w:themeColor="text1"/>
                <w:sz w:val="20"/>
                <w:szCs w:val="20"/>
              </w:rPr>
              <w:t xml:space="preserve"> a s</w:t>
            </w:r>
            <w:r w:rsidRPr="00547B05">
              <w:rPr>
                <w:rFonts w:ascii="Poppins" w:eastAsia="Segoe UI" w:hAnsi="Poppins" w:cs="Poppins"/>
                <w:color w:val="000000" w:themeColor="text1"/>
                <w:sz w:val="20"/>
                <w:szCs w:val="20"/>
              </w:rPr>
              <w:t>trong drive to deliver and take</w:t>
            </w:r>
            <w:r w:rsidR="00F722EB" w:rsidRPr="00547B05">
              <w:rPr>
                <w:rFonts w:ascii="Poppins" w:eastAsia="Segoe UI" w:hAnsi="Poppins" w:cs="Poppins"/>
                <w:color w:val="000000" w:themeColor="text1"/>
                <w:sz w:val="20"/>
                <w:szCs w:val="20"/>
              </w:rPr>
              <w:t xml:space="preserve"> personal responsibility</w:t>
            </w:r>
            <w:r w:rsidR="00A2453D" w:rsidRPr="00547B05">
              <w:rPr>
                <w:rFonts w:ascii="Poppins" w:eastAsia="Segoe UI" w:hAnsi="Poppins" w:cs="Poppins"/>
                <w:color w:val="000000" w:themeColor="text1"/>
                <w:sz w:val="20"/>
                <w:szCs w:val="20"/>
              </w:rPr>
              <w:t>.</w:t>
            </w:r>
          </w:p>
          <w:p w14:paraId="25A9F6D8" w14:textId="1A6A9492" w:rsidR="00F722EB" w:rsidRPr="00547B05" w:rsidRDefault="004C752B" w:rsidP="00775B19">
            <w:pPr>
              <w:pStyle w:val="ListParagraph"/>
              <w:numPr>
                <w:ilvl w:val="0"/>
                <w:numId w:val="17"/>
              </w:numPr>
              <w:spacing w:after="0" w:line="240" w:lineRule="auto"/>
              <w:contextualSpacing w:val="0"/>
              <w:jc w:val="both"/>
              <w:rPr>
                <w:rFonts w:ascii="Poppins" w:eastAsia="Segoe UI" w:hAnsi="Poppins" w:cs="Poppins"/>
                <w:color w:val="000000" w:themeColor="text1"/>
                <w:sz w:val="20"/>
                <w:szCs w:val="20"/>
              </w:rPr>
            </w:pPr>
            <w:bookmarkStart w:id="3" w:name="_Hlk101784053"/>
            <w:r w:rsidRPr="00547B05">
              <w:rPr>
                <w:rFonts w:ascii="Poppins" w:eastAsia="Segoe UI" w:hAnsi="Poppins" w:cs="Poppins"/>
                <w:color w:val="000000" w:themeColor="text1"/>
                <w:sz w:val="20"/>
                <w:szCs w:val="20"/>
              </w:rPr>
              <w:lastRenderedPageBreak/>
              <w:t xml:space="preserve">Demonstrate </w:t>
            </w:r>
            <w:r w:rsidR="00F722EB" w:rsidRPr="00547B05">
              <w:rPr>
                <w:rFonts w:ascii="Poppins" w:eastAsia="Segoe UI" w:hAnsi="Poppins" w:cs="Poppins"/>
                <w:color w:val="000000" w:themeColor="text1"/>
                <w:sz w:val="20"/>
                <w:szCs w:val="20"/>
              </w:rPr>
              <w:t>self-aware</w:t>
            </w:r>
            <w:r w:rsidR="00803EF9" w:rsidRPr="00547B05">
              <w:rPr>
                <w:rFonts w:ascii="Poppins" w:eastAsia="Segoe UI" w:hAnsi="Poppins" w:cs="Poppins"/>
                <w:color w:val="000000" w:themeColor="text1"/>
                <w:sz w:val="20"/>
                <w:szCs w:val="20"/>
              </w:rPr>
              <w:t>ness</w:t>
            </w:r>
            <w:r w:rsidR="00F722EB" w:rsidRPr="00547B05">
              <w:rPr>
                <w:rFonts w:ascii="Poppins" w:eastAsia="Segoe UI" w:hAnsi="Poppins" w:cs="Poppins"/>
                <w:color w:val="000000" w:themeColor="text1"/>
                <w:sz w:val="20"/>
                <w:szCs w:val="20"/>
              </w:rPr>
              <w:t xml:space="preserve"> of </w:t>
            </w:r>
            <w:r w:rsidRPr="00547B05">
              <w:rPr>
                <w:rFonts w:ascii="Poppins" w:eastAsia="Segoe UI" w:hAnsi="Poppins" w:cs="Poppins"/>
                <w:color w:val="000000" w:themeColor="text1"/>
                <w:sz w:val="20"/>
                <w:szCs w:val="20"/>
              </w:rPr>
              <w:t xml:space="preserve">your </w:t>
            </w:r>
            <w:r w:rsidR="00F722EB" w:rsidRPr="00547B05">
              <w:rPr>
                <w:rFonts w:ascii="Poppins" w:eastAsia="Segoe UI" w:hAnsi="Poppins" w:cs="Poppins"/>
                <w:color w:val="000000" w:themeColor="text1"/>
                <w:sz w:val="20"/>
                <w:szCs w:val="20"/>
              </w:rPr>
              <w:t xml:space="preserve">impact on people and invests in </w:t>
            </w:r>
            <w:r w:rsidRPr="00547B05">
              <w:rPr>
                <w:rFonts w:ascii="Poppins" w:eastAsia="Segoe UI" w:hAnsi="Poppins" w:cs="Poppins"/>
                <w:color w:val="000000" w:themeColor="text1"/>
                <w:sz w:val="20"/>
                <w:szCs w:val="20"/>
              </w:rPr>
              <w:t xml:space="preserve">your </w:t>
            </w:r>
            <w:r w:rsidR="00F722EB" w:rsidRPr="00547B05">
              <w:rPr>
                <w:rFonts w:ascii="Poppins" w:eastAsia="Segoe UI" w:hAnsi="Poppins" w:cs="Poppins"/>
                <w:color w:val="000000" w:themeColor="text1"/>
                <w:sz w:val="20"/>
                <w:szCs w:val="20"/>
              </w:rPr>
              <w:t>own leadership practice to continuously grow and improve</w:t>
            </w:r>
            <w:r w:rsidR="00A2453D" w:rsidRPr="00547B05">
              <w:rPr>
                <w:rFonts w:ascii="Poppins" w:eastAsia="Segoe UI" w:hAnsi="Poppins" w:cs="Poppins"/>
                <w:color w:val="000000" w:themeColor="text1"/>
                <w:sz w:val="20"/>
                <w:szCs w:val="20"/>
              </w:rPr>
              <w:t>.</w:t>
            </w:r>
          </w:p>
          <w:bookmarkEnd w:id="3"/>
          <w:p w14:paraId="05D73C37" w14:textId="7DA9D6CE" w:rsidR="00DF3A52" w:rsidRPr="00547B05" w:rsidRDefault="004C752B" w:rsidP="00775B19">
            <w:pPr>
              <w:pStyle w:val="ListParagraph"/>
              <w:numPr>
                <w:ilvl w:val="0"/>
                <w:numId w:val="17"/>
              </w:numPr>
              <w:spacing w:after="0" w:line="240" w:lineRule="auto"/>
              <w:contextualSpacing w:val="0"/>
              <w:jc w:val="both"/>
              <w:rPr>
                <w:rFonts w:ascii="Poppins" w:eastAsia="Segoe UI" w:hAnsi="Poppins" w:cs="Poppins"/>
                <w:color w:val="000000" w:themeColor="text1"/>
                <w:sz w:val="20"/>
                <w:szCs w:val="20"/>
              </w:rPr>
            </w:pPr>
            <w:r w:rsidRPr="00547B05">
              <w:rPr>
                <w:rFonts w:ascii="Poppins" w:eastAsia="Segoe UI" w:hAnsi="Poppins" w:cs="Poppins"/>
                <w:color w:val="000000" w:themeColor="text1"/>
                <w:sz w:val="20"/>
                <w:szCs w:val="20"/>
              </w:rPr>
              <w:t>Demonstrate the highest standards of personal, professional and institutional behaviour through commitment, loyalty and integrity</w:t>
            </w:r>
            <w:r w:rsidR="00A2453D" w:rsidRPr="00547B05">
              <w:rPr>
                <w:rFonts w:ascii="Poppins" w:eastAsia="Segoe UI" w:hAnsi="Poppins" w:cs="Poppins"/>
                <w:color w:val="000000" w:themeColor="text1"/>
                <w:sz w:val="20"/>
                <w:szCs w:val="20"/>
              </w:rPr>
              <w:t>.</w:t>
            </w:r>
          </w:p>
          <w:p w14:paraId="7C5301C1" w14:textId="41CE2FBD" w:rsidR="00547B05" w:rsidRPr="00547B05" w:rsidRDefault="00DF3A52" w:rsidP="00775B19">
            <w:pPr>
              <w:pStyle w:val="NoSpacing"/>
              <w:jc w:val="both"/>
              <w:rPr>
                <w:rFonts w:ascii="Poppins" w:hAnsi="Poppins" w:cs="Poppins"/>
                <w:b/>
                <w:szCs w:val="20"/>
              </w:rPr>
            </w:pPr>
            <w:r w:rsidRPr="00547B05">
              <w:rPr>
                <w:rFonts w:ascii="Poppins" w:hAnsi="Poppins" w:cs="Poppins"/>
                <w:b/>
                <w:szCs w:val="20"/>
              </w:rPr>
              <w:t>Desired:</w:t>
            </w:r>
          </w:p>
          <w:p w14:paraId="17774DBE" w14:textId="77777777" w:rsidR="00547B05" w:rsidRPr="00547B05" w:rsidRDefault="00547B05" w:rsidP="00775B19">
            <w:pPr>
              <w:spacing w:after="0" w:line="240" w:lineRule="auto"/>
              <w:jc w:val="both"/>
              <w:rPr>
                <w:rFonts w:ascii="Poppins" w:hAnsi="Poppins" w:cs="Poppins"/>
                <w:sz w:val="20"/>
                <w:szCs w:val="20"/>
              </w:rPr>
            </w:pPr>
            <w:r w:rsidRPr="00547B05">
              <w:rPr>
                <w:rFonts w:ascii="Poppins" w:hAnsi="Poppins" w:cs="Poppins"/>
                <w:sz w:val="20"/>
                <w:szCs w:val="20"/>
              </w:rPr>
              <w:t>•</w:t>
            </w:r>
            <w:r w:rsidRPr="00547B05">
              <w:rPr>
                <w:rFonts w:ascii="Poppins" w:hAnsi="Poppins" w:cs="Poppins"/>
                <w:sz w:val="20"/>
                <w:szCs w:val="20"/>
              </w:rPr>
              <w:tab/>
              <w:t>Demonstrate advanced coaching and facilitation skills</w:t>
            </w:r>
          </w:p>
          <w:p w14:paraId="56EE298B" w14:textId="77777777" w:rsidR="00547B05" w:rsidRPr="00547B05" w:rsidRDefault="00547B05" w:rsidP="00775B19">
            <w:pPr>
              <w:spacing w:after="0" w:line="240" w:lineRule="auto"/>
              <w:jc w:val="both"/>
              <w:rPr>
                <w:rFonts w:ascii="Poppins" w:hAnsi="Poppins" w:cs="Poppins"/>
                <w:sz w:val="20"/>
                <w:szCs w:val="20"/>
              </w:rPr>
            </w:pPr>
            <w:r w:rsidRPr="00547B05">
              <w:rPr>
                <w:rFonts w:ascii="Poppins" w:hAnsi="Poppins" w:cs="Poppins"/>
                <w:sz w:val="20"/>
                <w:szCs w:val="20"/>
              </w:rPr>
              <w:t>•</w:t>
            </w:r>
            <w:r w:rsidRPr="00547B05">
              <w:rPr>
                <w:rFonts w:ascii="Poppins" w:hAnsi="Poppins" w:cs="Poppins"/>
                <w:sz w:val="20"/>
                <w:szCs w:val="20"/>
              </w:rPr>
              <w:tab/>
              <w:t>Support innovation in clinical education and practice</w:t>
            </w:r>
          </w:p>
          <w:p w14:paraId="4F739B8B" w14:textId="0055A435" w:rsidR="00DF3A52" w:rsidRPr="00547B05" w:rsidRDefault="00DF3A52" w:rsidP="00775B19">
            <w:pPr>
              <w:spacing w:after="0" w:line="240" w:lineRule="auto"/>
              <w:jc w:val="both"/>
              <w:rPr>
                <w:rFonts w:ascii="Poppins" w:hAnsi="Poppins" w:cs="Poppins"/>
                <w:sz w:val="20"/>
                <w:szCs w:val="20"/>
              </w:rPr>
            </w:pPr>
          </w:p>
        </w:tc>
      </w:tr>
    </w:tbl>
    <w:p w14:paraId="2D46E5EA" w14:textId="77777777" w:rsidR="00DF3A52" w:rsidRPr="00547B05" w:rsidRDefault="00DF3A52" w:rsidP="00775B19">
      <w:pPr>
        <w:rPr>
          <w:rFonts w:ascii="Poppins" w:hAnsi="Poppins" w:cs="Poppins"/>
          <w:b/>
          <w:color w:val="004074"/>
          <w:sz w:val="20"/>
          <w:szCs w:val="20"/>
        </w:rPr>
      </w:pPr>
    </w:p>
    <w:p w14:paraId="660059FF" w14:textId="77777777" w:rsidR="00DF3A52" w:rsidRPr="00547B05" w:rsidRDefault="00DF3A52" w:rsidP="00775B19">
      <w:pPr>
        <w:autoSpaceDE w:val="0"/>
        <w:autoSpaceDN w:val="0"/>
        <w:adjustRightInd w:val="0"/>
        <w:spacing w:after="0" w:line="240" w:lineRule="auto"/>
        <w:rPr>
          <w:rFonts w:ascii="Poppins" w:hAnsi="Poppins" w:cs="Poppins"/>
          <w:sz w:val="20"/>
          <w:szCs w:val="20"/>
        </w:rPr>
      </w:pPr>
    </w:p>
    <w:p w14:paraId="3E366238" w14:textId="77777777" w:rsidR="00721D2C" w:rsidRPr="00921D50" w:rsidRDefault="00721D2C" w:rsidP="00775B19">
      <w:pPr>
        <w:spacing w:after="0"/>
        <w:jc w:val="both"/>
        <w:rPr>
          <w:rFonts w:ascii="Poppins" w:eastAsia="Segoe UI" w:hAnsi="Poppins" w:cs="Poppins"/>
          <w:i/>
          <w:iCs/>
          <w:color w:val="000000" w:themeColor="text1"/>
          <w:sz w:val="16"/>
          <w:szCs w:val="16"/>
        </w:rPr>
      </w:pPr>
      <w:r w:rsidRPr="00921D50">
        <w:rPr>
          <w:rFonts w:ascii="Poppins" w:eastAsia="Segoe UI" w:hAnsi="Poppins" w:cs="Poppins"/>
          <w:i/>
          <w:iCs/>
          <w:color w:val="000000" w:themeColor="text1"/>
          <w:sz w:val="16"/>
          <w:szCs w:val="16"/>
        </w:rPr>
        <w:t xml:space="preserve">This position description is intended as an insight to the main tasks and responsibilities required in the role and is not intended to be exhaustive. It may be subject to change, in consultation with the job holder. </w:t>
      </w:r>
    </w:p>
    <w:p w14:paraId="053DC5DE" w14:textId="77777777" w:rsidR="00D7095C" w:rsidRPr="00921D50" w:rsidRDefault="00D7095C" w:rsidP="00775B19">
      <w:pPr>
        <w:spacing w:after="0"/>
        <w:jc w:val="both"/>
        <w:rPr>
          <w:rFonts w:ascii="Poppins" w:hAnsi="Poppins" w:cs="Poppins"/>
          <w:i/>
          <w:iCs/>
          <w:sz w:val="16"/>
          <w:szCs w:val="16"/>
        </w:rPr>
      </w:pPr>
    </w:p>
    <w:p w14:paraId="6530500E" w14:textId="12A066A7" w:rsidR="00D7095C" w:rsidRPr="00921D50" w:rsidRDefault="0027350E" w:rsidP="00775B19">
      <w:pPr>
        <w:spacing w:after="0"/>
        <w:jc w:val="both"/>
        <w:rPr>
          <w:rFonts w:ascii="Poppins" w:eastAsia="Segoe UI" w:hAnsi="Poppins" w:cs="Poppins"/>
          <w:i/>
          <w:iCs/>
          <w:color w:val="000000" w:themeColor="text1"/>
          <w:sz w:val="16"/>
          <w:szCs w:val="16"/>
        </w:rPr>
      </w:pPr>
      <w:r w:rsidRPr="00921D50">
        <w:rPr>
          <w:rFonts w:ascii="Poppins" w:eastAsia="Segoe UI" w:hAnsi="Poppins" w:cs="Poppins"/>
          <w:i/>
          <w:iCs/>
          <w:color w:val="000000" w:themeColor="text1"/>
          <w:sz w:val="16"/>
          <w:szCs w:val="16"/>
        </w:rPr>
        <w:t>*</w:t>
      </w:r>
      <w:r w:rsidR="00D7095C" w:rsidRPr="00921D50">
        <w:rPr>
          <w:rFonts w:ascii="Poppins" w:eastAsia="Segoe UI" w:hAnsi="Poppins" w:cs="Poppins"/>
          <w:i/>
          <w:iCs/>
          <w:color w:val="000000" w:themeColor="text1"/>
          <w:sz w:val="16"/>
          <w:szCs w:val="16"/>
        </w:rPr>
        <w:t xml:space="preserve">The reference to salary band in this position description is for internal benchmarking and role sizing purposes only. The salary band designation does not form a term or condition of employment and may be changed by the employer at any time. In accepting a Health NZ employment </w:t>
      </w:r>
      <w:proofErr w:type="gramStart"/>
      <w:r w:rsidR="00D7095C" w:rsidRPr="00921D50">
        <w:rPr>
          <w:rFonts w:ascii="Poppins" w:eastAsia="Segoe UI" w:hAnsi="Poppins" w:cs="Poppins"/>
          <w:i/>
          <w:iCs/>
          <w:color w:val="000000" w:themeColor="text1"/>
          <w:sz w:val="16"/>
          <w:szCs w:val="16"/>
        </w:rPr>
        <w:t>agreement</w:t>
      </w:r>
      <w:proofErr w:type="gramEnd"/>
      <w:r w:rsidR="00D7095C" w:rsidRPr="00921D50">
        <w:rPr>
          <w:rFonts w:ascii="Poppins" w:eastAsia="Segoe UI" w:hAnsi="Poppins" w:cs="Poppins"/>
          <w:i/>
          <w:iCs/>
          <w:color w:val="000000" w:themeColor="text1"/>
          <w:sz w:val="16"/>
          <w:szCs w:val="16"/>
        </w:rPr>
        <w:t xml:space="preserve"> you acknowledge and accept this. Changes to the salary band will not affect an employee’s current salary or remuneration.</w:t>
      </w:r>
    </w:p>
    <w:p w14:paraId="7EC4F678" w14:textId="77777777" w:rsidR="00D7095C" w:rsidRPr="00547B05" w:rsidRDefault="00D7095C" w:rsidP="00721D2C">
      <w:pPr>
        <w:spacing w:after="0"/>
        <w:jc w:val="both"/>
        <w:rPr>
          <w:rFonts w:ascii="Poppins" w:hAnsi="Poppins" w:cs="Poppins"/>
          <w:i/>
          <w:iCs/>
          <w:sz w:val="20"/>
          <w:szCs w:val="20"/>
        </w:rPr>
      </w:pPr>
    </w:p>
    <w:p w14:paraId="3689815A" w14:textId="77777777" w:rsidR="00DF3A52" w:rsidRPr="00547B05" w:rsidRDefault="00DF3A52" w:rsidP="00DF3A52">
      <w:pPr>
        <w:rPr>
          <w:rFonts w:ascii="Poppins" w:hAnsi="Poppins" w:cs="Poppins"/>
          <w:b/>
          <w:color w:val="004074"/>
          <w:sz w:val="20"/>
          <w:szCs w:val="20"/>
        </w:rPr>
      </w:pPr>
    </w:p>
    <w:p w14:paraId="5B6240EB" w14:textId="77777777" w:rsidR="003B7B6C" w:rsidRPr="00547B05" w:rsidRDefault="003B7B6C">
      <w:pPr>
        <w:rPr>
          <w:rFonts w:ascii="Poppins" w:hAnsi="Poppins" w:cs="Poppins"/>
          <w:sz w:val="20"/>
          <w:szCs w:val="20"/>
        </w:rPr>
      </w:pPr>
    </w:p>
    <w:sectPr w:rsidR="003B7B6C" w:rsidRPr="00547B0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36D72" w14:textId="77777777" w:rsidR="00BE376D" w:rsidRDefault="00BE376D" w:rsidP="00F31B43">
      <w:pPr>
        <w:spacing w:after="0" w:line="240" w:lineRule="auto"/>
      </w:pPr>
      <w:r>
        <w:separator/>
      </w:r>
    </w:p>
  </w:endnote>
  <w:endnote w:type="continuationSeparator" w:id="0">
    <w:p w14:paraId="2FB7C9B5" w14:textId="77777777" w:rsidR="00BE376D" w:rsidRDefault="00BE376D" w:rsidP="00F31B43">
      <w:pPr>
        <w:spacing w:after="0" w:line="240" w:lineRule="auto"/>
      </w:pPr>
      <w:r>
        <w:continuationSeparator/>
      </w:r>
    </w:p>
  </w:endnote>
  <w:endnote w:type="continuationNotice" w:id="1">
    <w:p w14:paraId="03A4922A" w14:textId="77777777" w:rsidR="00BE376D" w:rsidRDefault="00BE37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EA95A" w14:textId="77777777" w:rsidR="00BE376D" w:rsidRDefault="00BE376D" w:rsidP="00F31B43">
      <w:pPr>
        <w:spacing w:after="0" w:line="240" w:lineRule="auto"/>
      </w:pPr>
      <w:r>
        <w:separator/>
      </w:r>
    </w:p>
  </w:footnote>
  <w:footnote w:type="continuationSeparator" w:id="0">
    <w:p w14:paraId="1E7F328C" w14:textId="77777777" w:rsidR="00BE376D" w:rsidRDefault="00BE376D" w:rsidP="00F31B43">
      <w:pPr>
        <w:spacing w:after="0" w:line="240" w:lineRule="auto"/>
      </w:pPr>
      <w:r>
        <w:continuationSeparator/>
      </w:r>
    </w:p>
  </w:footnote>
  <w:footnote w:type="continuationNotice" w:id="1">
    <w:p w14:paraId="210E6918" w14:textId="77777777" w:rsidR="00BE376D" w:rsidRDefault="00BE37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C9B50A0"/>
    <w:multiLevelType w:val="multilevel"/>
    <w:tmpl w:val="AD36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859F3"/>
    <w:multiLevelType w:val="multilevel"/>
    <w:tmpl w:val="0AAC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F3077"/>
    <w:multiLevelType w:val="multilevel"/>
    <w:tmpl w:val="E432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7"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8"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DB33496"/>
    <w:multiLevelType w:val="multilevel"/>
    <w:tmpl w:val="4AE6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C61F15"/>
    <w:multiLevelType w:val="multilevel"/>
    <w:tmpl w:val="55CA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7D47F4"/>
    <w:multiLevelType w:val="multilevel"/>
    <w:tmpl w:val="2DD0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6" w15:restartNumberingAfterBreak="0">
    <w:nsid w:val="4819375F"/>
    <w:multiLevelType w:val="multilevel"/>
    <w:tmpl w:val="EF86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B026FA"/>
    <w:multiLevelType w:val="multilevel"/>
    <w:tmpl w:val="17C6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2A55A89"/>
    <w:multiLevelType w:val="multilevel"/>
    <w:tmpl w:val="0974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7DC489B"/>
    <w:multiLevelType w:val="multilevel"/>
    <w:tmpl w:val="5C64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3D4A59"/>
    <w:multiLevelType w:val="multilevel"/>
    <w:tmpl w:val="D756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081CB0"/>
    <w:multiLevelType w:val="multilevel"/>
    <w:tmpl w:val="AAE0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4E31716"/>
    <w:multiLevelType w:val="multilevel"/>
    <w:tmpl w:val="A932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69193D35"/>
    <w:multiLevelType w:val="multilevel"/>
    <w:tmpl w:val="9188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326D2D"/>
    <w:multiLevelType w:val="multilevel"/>
    <w:tmpl w:val="3BA4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003CF1"/>
    <w:multiLevelType w:val="multilevel"/>
    <w:tmpl w:val="3E68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31" w15:restartNumberingAfterBreak="0">
    <w:nsid w:val="6F5E47E4"/>
    <w:multiLevelType w:val="multilevel"/>
    <w:tmpl w:val="908A6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CC4F67"/>
    <w:multiLevelType w:val="multilevel"/>
    <w:tmpl w:val="C712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34" w15:restartNumberingAfterBreak="0">
    <w:nsid w:val="775B31EA"/>
    <w:multiLevelType w:val="multilevel"/>
    <w:tmpl w:val="5092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074015216">
    <w:abstractNumId w:val="4"/>
  </w:num>
  <w:num w:numId="2" w16cid:durableId="764376816">
    <w:abstractNumId w:val="18"/>
  </w:num>
  <w:num w:numId="3" w16cid:durableId="1083718709">
    <w:abstractNumId w:val="14"/>
  </w:num>
  <w:num w:numId="4" w16cid:durableId="1315984603">
    <w:abstractNumId w:val="12"/>
  </w:num>
  <w:num w:numId="5" w16cid:durableId="2035109152">
    <w:abstractNumId w:val="15"/>
  </w:num>
  <w:num w:numId="6" w16cid:durableId="467168717">
    <w:abstractNumId w:val="36"/>
  </w:num>
  <w:num w:numId="7" w16cid:durableId="649821358">
    <w:abstractNumId w:val="6"/>
  </w:num>
  <w:num w:numId="8" w16cid:durableId="1302686193">
    <w:abstractNumId w:val="30"/>
  </w:num>
  <w:num w:numId="9" w16cid:durableId="1315571761">
    <w:abstractNumId w:val="7"/>
  </w:num>
  <w:num w:numId="10" w16cid:durableId="978729190">
    <w:abstractNumId w:val="33"/>
  </w:num>
  <w:num w:numId="11" w16cid:durableId="486627788">
    <w:abstractNumId w:val="5"/>
  </w:num>
  <w:num w:numId="12" w16cid:durableId="1465346095">
    <w:abstractNumId w:val="26"/>
  </w:num>
  <w:num w:numId="13" w16cid:durableId="273710781">
    <w:abstractNumId w:val="24"/>
  </w:num>
  <w:num w:numId="14" w16cid:durableId="264968860">
    <w:abstractNumId w:val="0"/>
  </w:num>
  <w:num w:numId="15" w16cid:durableId="302780392">
    <w:abstractNumId w:val="13"/>
  </w:num>
  <w:num w:numId="16" w16cid:durableId="11732402">
    <w:abstractNumId w:val="8"/>
  </w:num>
  <w:num w:numId="17" w16cid:durableId="1318805123">
    <w:abstractNumId w:val="35"/>
  </w:num>
  <w:num w:numId="18" w16cid:durableId="1967850721">
    <w:abstractNumId w:val="20"/>
  </w:num>
  <w:num w:numId="19" w16cid:durableId="1393458724">
    <w:abstractNumId w:val="29"/>
  </w:num>
  <w:num w:numId="20" w16cid:durableId="949816379">
    <w:abstractNumId w:val="32"/>
  </w:num>
  <w:num w:numId="21" w16cid:durableId="381636635">
    <w:abstractNumId w:val="19"/>
  </w:num>
  <w:num w:numId="22" w16cid:durableId="1767651733">
    <w:abstractNumId w:val="31"/>
  </w:num>
  <w:num w:numId="23" w16cid:durableId="167840921">
    <w:abstractNumId w:val="10"/>
  </w:num>
  <w:num w:numId="24" w16cid:durableId="1313368277">
    <w:abstractNumId w:val="27"/>
  </w:num>
  <w:num w:numId="25" w16cid:durableId="1948393084">
    <w:abstractNumId w:val="1"/>
  </w:num>
  <w:num w:numId="26" w16cid:durableId="1377512780">
    <w:abstractNumId w:val="9"/>
  </w:num>
  <w:num w:numId="27" w16cid:durableId="711467835">
    <w:abstractNumId w:val="28"/>
  </w:num>
  <w:num w:numId="28" w16cid:durableId="31000347">
    <w:abstractNumId w:val="21"/>
  </w:num>
  <w:num w:numId="29" w16cid:durableId="1671903423">
    <w:abstractNumId w:val="22"/>
  </w:num>
  <w:num w:numId="30" w16cid:durableId="1517310042">
    <w:abstractNumId w:val="16"/>
  </w:num>
  <w:num w:numId="31" w16cid:durableId="86269496">
    <w:abstractNumId w:val="25"/>
  </w:num>
  <w:num w:numId="32" w16cid:durableId="973876968">
    <w:abstractNumId w:val="17"/>
  </w:num>
  <w:num w:numId="33" w16cid:durableId="420373867">
    <w:abstractNumId w:val="11"/>
  </w:num>
  <w:num w:numId="34" w16cid:durableId="1003509358">
    <w:abstractNumId w:val="2"/>
  </w:num>
  <w:num w:numId="35" w16cid:durableId="890387286">
    <w:abstractNumId w:val="34"/>
  </w:num>
  <w:num w:numId="36" w16cid:durableId="490680144">
    <w:abstractNumId w:val="3"/>
  </w:num>
  <w:num w:numId="37" w16cid:durableId="1892948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234C5"/>
    <w:rsid w:val="000304E5"/>
    <w:rsid w:val="00033223"/>
    <w:rsid w:val="000442CE"/>
    <w:rsid w:val="00055BF8"/>
    <w:rsid w:val="00081EC5"/>
    <w:rsid w:val="000A6849"/>
    <w:rsid w:val="000A7FAC"/>
    <w:rsid w:val="000B3E62"/>
    <w:rsid w:val="000F661F"/>
    <w:rsid w:val="00132C49"/>
    <w:rsid w:val="00134292"/>
    <w:rsid w:val="001362E5"/>
    <w:rsid w:val="001437F7"/>
    <w:rsid w:val="00160505"/>
    <w:rsid w:val="00164AA1"/>
    <w:rsid w:val="001727F4"/>
    <w:rsid w:val="001B3D05"/>
    <w:rsid w:val="001D5DBB"/>
    <w:rsid w:val="001F0A6A"/>
    <w:rsid w:val="00220C25"/>
    <w:rsid w:val="002272EA"/>
    <w:rsid w:val="002534E3"/>
    <w:rsid w:val="0026064B"/>
    <w:rsid w:val="0026473F"/>
    <w:rsid w:val="002675E7"/>
    <w:rsid w:val="0027350E"/>
    <w:rsid w:val="00275DBE"/>
    <w:rsid w:val="00296A2A"/>
    <w:rsid w:val="002B0C85"/>
    <w:rsid w:val="002B0D20"/>
    <w:rsid w:val="002B4C05"/>
    <w:rsid w:val="002C1516"/>
    <w:rsid w:val="002C4DDC"/>
    <w:rsid w:val="002D1098"/>
    <w:rsid w:val="003158F0"/>
    <w:rsid w:val="00330FF1"/>
    <w:rsid w:val="0033183A"/>
    <w:rsid w:val="00332718"/>
    <w:rsid w:val="00345452"/>
    <w:rsid w:val="003730EE"/>
    <w:rsid w:val="00373B25"/>
    <w:rsid w:val="00381E1D"/>
    <w:rsid w:val="003B4D8D"/>
    <w:rsid w:val="003B7B6C"/>
    <w:rsid w:val="003E0531"/>
    <w:rsid w:val="00405368"/>
    <w:rsid w:val="00420C70"/>
    <w:rsid w:val="00422707"/>
    <w:rsid w:val="00443662"/>
    <w:rsid w:val="004554C8"/>
    <w:rsid w:val="004573BA"/>
    <w:rsid w:val="0046488C"/>
    <w:rsid w:val="004C752B"/>
    <w:rsid w:val="004D54CC"/>
    <w:rsid w:val="005108E0"/>
    <w:rsid w:val="00522328"/>
    <w:rsid w:val="00540453"/>
    <w:rsid w:val="00547B05"/>
    <w:rsid w:val="00595B04"/>
    <w:rsid w:val="005C4D1E"/>
    <w:rsid w:val="005D14B9"/>
    <w:rsid w:val="005F03E8"/>
    <w:rsid w:val="0062687E"/>
    <w:rsid w:val="0063289F"/>
    <w:rsid w:val="00633064"/>
    <w:rsid w:val="0065237B"/>
    <w:rsid w:val="00672887"/>
    <w:rsid w:val="00677A1F"/>
    <w:rsid w:val="00683E66"/>
    <w:rsid w:val="0069612F"/>
    <w:rsid w:val="006B018F"/>
    <w:rsid w:val="00721D2C"/>
    <w:rsid w:val="00747C28"/>
    <w:rsid w:val="00755A01"/>
    <w:rsid w:val="007658E4"/>
    <w:rsid w:val="00775B19"/>
    <w:rsid w:val="0078274A"/>
    <w:rsid w:val="007B5292"/>
    <w:rsid w:val="007D0B99"/>
    <w:rsid w:val="00803EF9"/>
    <w:rsid w:val="00827DEE"/>
    <w:rsid w:val="008307EC"/>
    <w:rsid w:val="00851491"/>
    <w:rsid w:val="008671C9"/>
    <w:rsid w:val="00882418"/>
    <w:rsid w:val="008A51B0"/>
    <w:rsid w:val="008B697F"/>
    <w:rsid w:val="008C18D3"/>
    <w:rsid w:val="008F78FB"/>
    <w:rsid w:val="00901A7F"/>
    <w:rsid w:val="00905BFF"/>
    <w:rsid w:val="00907BFF"/>
    <w:rsid w:val="009104A5"/>
    <w:rsid w:val="00921D50"/>
    <w:rsid w:val="00951C6A"/>
    <w:rsid w:val="00952FB0"/>
    <w:rsid w:val="00955E2F"/>
    <w:rsid w:val="00974809"/>
    <w:rsid w:val="00975A83"/>
    <w:rsid w:val="0098613C"/>
    <w:rsid w:val="0099474D"/>
    <w:rsid w:val="009A1B20"/>
    <w:rsid w:val="009A21B3"/>
    <w:rsid w:val="009B40C5"/>
    <w:rsid w:val="009B455D"/>
    <w:rsid w:val="009D7067"/>
    <w:rsid w:val="009F18E5"/>
    <w:rsid w:val="00A20C7B"/>
    <w:rsid w:val="00A2453D"/>
    <w:rsid w:val="00A34D57"/>
    <w:rsid w:val="00A66606"/>
    <w:rsid w:val="00A74821"/>
    <w:rsid w:val="00A941AB"/>
    <w:rsid w:val="00AA0253"/>
    <w:rsid w:val="00AD31C5"/>
    <w:rsid w:val="00AD56DE"/>
    <w:rsid w:val="00B05B12"/>
    <w:rsid w:val="00B21F4A"/>
    <w:rsid w:val="00B77E41"/>
    <w:rsid w:val="00B83A9C"/>
    <w:rsid w:val="00B83ED8"/>
    <w:rsid w:val="00BE376D"/>
    <w:rsid w:val="00C5193A"/>
    <w:rsid w:val="00C56804"/>
    <w:rsid w:val="00C70196"/>
    <w:rsid w:val="00C70264"/>
    <w:rsid w:val="00C75E6F"/>
    <w:rsid w:val="00C97D16"/>
    <w:rsid w:val="00CA4ED5"/>
    <w:rsid w:val="00CC16BB"/>
    <w:rsid w:val="00CC7BFB"/>
    <w:rsid w:val="00D2709C"/>
    <w:rsid w:val="00D327E7"/>
    <w:rsid w:val="00D448C7"/>
    <w:rsid w:val="00D50A0F"/>
    <w:rsid w:val="00D52287"/>
    <w:rsid w:val="00D549CB"/>
    <w:rsid w:val="00D62956"/>
    <w:rsid w:val="00D7095C"/>
    <w:rsid w:val="00D76C3F"/>
    <w:rsid w:val="00DF3A52"/>
    <w:rsid w:val="00DF753A"/>
    <w:rsid w:val="00E030ED"/>
    <w:rsid w:val="00E0419E"/>
    <w:rsid w:val="00E30D4E"/>
    <w:rsid w:val="00EA2B10"/>
    <w:rsid w:val="00EA4068"/>
    <w:rsid w:val="00EC6F9E"/>
    <w:rsid w:val="00ED0B37"/>
    <w:rsid w:val="00F31B43"/>
    <w:rsid w:val="00F5300E"/>
    <w:rsid w:val="00F722EB"/>
    <w:rsid w:val="00F969D1"/>
    <w:rsid w:val="00FB42A7"/>
    <w:rsid w:val="00FC2114"/>
    <w:rsid w:val="00FC2E5B"/>
    <w:rsid w:val="00FC3FD6"/>
    <w:rsid w:val="00FC4AEB"/>
    <w:rsid w:val="00FC4BFC"/>
    <w:rsid w:val="00FC4FD9"/>
    <w:rsid w:val="00FC67B8"/>
    <w:rsid w:val="00FD7EE0"/>
    <w:rsid w:val="00FF1877"/>
    <w:rsid w:val="00FF217A"/>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D50"/>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paragraph" w:styleId="Heading3">
    <w:name w:val="heading 3"/>
    <w:basedOn w:val="Normal"/>
    <w:next w:val="Normal"/>
    <w:link w:val="Heading3Char"/>
    <w:uiPriority w:val="9"/>
    <w:semiHidden/>
    <w:unhideWhenUsed/>
    <w:qFormat/>
    <w:rsid w:val="00AD56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uiPriority w:val="34"/>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character" w:customStyle="1" w:styleId="Heading3Char">
    <w:name w:val="Heading 3 Char"/>
    <w:basedOn w:val="DefaultParagraphFont"/>
    <w:link w:val="Heading3"/>
    <w:uiPriority w:val="9"/>
    <w:semiHidden/>
    <w:rsid w:val="00AD56D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2.xml><?xml version="1.0" encoding="utf-8"?>
<?mso-contentType ?>
<SharedContentType xmlns="Microsoft.SharePoint.Taxonomy.ContentTypeSync" SourceId="ebf29b3f-1e51-457b-ae0c-362182e58074" ContentTypeId="0x010100143DE15D4582A44D8C48637AE793BB4A" PreviousValue="false"/>
</file>

<file path=customXml/item3.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4d30e33c35ce121b98f62f52d2f841ee">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e110c62e8e70465c0628dd5aed9d417b"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customXml/itemProps2.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3.xml><?xml version="1.0" encoding="utf-8"?>
<ds:datastoreItem xmlns:ds="http://schemas.openxmlformats.org/officeDocument/2006/customXml" ds:itemID="{8F89E274-16FB-4C1F-BD0B-C20ADBDA6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5.xml><?xml version="1.0" encoding="utf-8"?>
<ds:datastoreItem xmlns:ds="http://schemas.openxmlformats.org/officeDocument/2006/customXml" ds:itemID="{E98022B4-E8F5-409B-8742-8C99172CC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Pages>
  <Words>1790</Words>
  <Characters>10457</Characters>
  <Application>Microsoft Office Word</Application>
  <DocSecurity>0</DocSecurity>
  <Lines>337</Lines>
  <Paragraphs>172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Lilly Evans</cp:lastModifiedBy>
  <cp:revision>12</cp:revision>
  <dcterms:created xsi:type="dcterms:W3CDTF">2026-03-31T08:04:00Z</dcterms:created>
  <dcterms:modified xsi:type="dcterms:W3CDTF">2026-04-02T01:05:00Z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y fmtid="{D5CDD505-2E9C-101B-9397-08002B2CF9AE}" pid="19" name="docLang">
    <vt:lpwstr>en</vt:lpwstr>
  </property>
</Properties>
</file>