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FB93C" w14:textId="77777777" w:rsidR="00040EE4" w:rsidRDefault="00040EE4" w:rsidP="00040EE4">
      <w:pPr>
        <w:rPr>
          <w:rFonts w:ascii="Arial" w:hAnsi="Arial" w:cs="Arial"/>
          <w:b/>
          <w:color w:val="33CCCC"/>
          <w:sz w:val="22"/>
          <w:szCs w:val="22"/>
          <w:lang w:val="en-US"/>
        </w:rPr>
      </w:pPr>
      <w:r>
        <w:rPr>
          <w:noProof/>
          <w:lang w:eastAsia="en-NZ"/>
        </w:rPr>
        <w:drawing>
          <wp:inline distT="0" distB="0" distL="0" distR="0" wp14:anchorId="5D686BBC" wp14:editId="09F9F03B">
            <wp:extent cx="5441950" cy="819150"/>
            <wp:effectExtent l="19050" t="0" r="6350" b="0"/>
            <wp:docPr id="1" name="Picture 2" descr="SCDHB_BANNER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DHB_BANNER_2012"/>
                    <pic:cNvPicPr>
                      <a:picLocks noChangeAspect="1" noChangeArrowheads="1"/>
                    </pic:cNvPicPr>
                  </pic:nvPicPr>
                  <pic:blipFill>
                    <a:blip r:embed="rId7" cstate="print"/>
                    <a:srcRect/>
                    <a:stretch>
                      <a:fillRect/>
                    </a:stretch>
                  </pic:blipFill>
                  <pic:spPr bwMode="auto">
                    <a:xfrm>
                      <a:off x="0" y="0"/>
                      <a:ext cx="5441950" cy="819150"/>
                    </a:xfrm>
                    <a:prstGeom prst="rect">
                      <a:avLst/>
                    </a:prstGeom>
                    <a:noFill/>
                    <a:ln w="9525">
                      <a:noFill/>
                      <a:miter lim="800000"/>
                      <a:headEnd/>
                      <a:tailEnd/>
                    </a:ln>
                  </pic:spPr>
                </pic:pic>
              </a:graphicData>
            </a:graphic>
          </wp:inline>
        </w:drawing>
      </w:r>
    </w:p>
    <w:p w14:paraId="7C4207E9" w14:textId="77777777" w:rsidR="00040EE4" w:rsidRDefault="00040EE4" w:rsidP="00040EE4">
      <w:pPr>
        <w:rPr>
          <w:rFonts w:ascii="Arial" w:hAnsi="Arial" w:cs="Arial"/>
          <w:b/>
          <w:color w:val="33CCCC"/>
          <w:sz w:val="16"/>
          <w:szCs w:val="16"/>
          <w:lang w:val="en-US"/>
        </w:rPr>
      </w:pPr>
    </w:p>
    <w:p w14:paraId="0C36830A" w14:textId="77777777" w:rsidR="00040EE4" w:rsidRDefault="00040EE4" w:rsidP="00040EE4">
      <w:pPr>
        <w:outlineLvl w:val="0"/>
        <w:rPr>
          <w:rFonts w:ascii="Arial" w:hAnsi="Arial" w:cs="Arial"/>
          <w:b/>
          <w:sz w:val="20"/>
          <w:szCs w:val="20"/>
          <w:lang w:val="en-US"/>
        </w:rPr>
      </w:pPr>
      <w:r>
        <w:rPr>
          <w:rFonts w:ascii="Arial" w:hAnsi="Arial" w:cs="Arial"/>
          <w:b/>
          <w:sz w:val="20"/>
          <w:szCs w:val="20"/>
          <w:lang w:val="en-US"/>
        </w:rPr>
        <w:t>POSITION DESCRIPTION</w:t>
      </w:r>
    </w:p>
    <w:p w14:paraId="224DC0D2" w14:textId="77777777" w:rsidR="00040EE4" w:rsidRDefault="00040EE4" w:rsidP="00040EE4">
      <w:pPr>
        <w:rPr>
          <w:rFonts w:ascii="Arial" w:hAnsi="Arial" w:cs="Arial"/>
          <w:color w:val="66CCFF"/>
          <w:sz w:val="20"/>
          <w:szCs w:val="20"/>
          <w:lang w:val="en-US"/>
        </w:rPr>
      </w:pPr>
    </w:p>
    <w:p w14:paraId="1BEAF5E2" w14:textId="77777777" w:rsidR="00040EE4" w:rsidRDefault="00040EE4" w:rsidP="00040EE4">
      <w:pPr>
        <w:rPr>
          <w:rFonts w:ascii="Arial" w:hAnsi="Arial" w:cs="Arial"/>
          <w:sz w:val="20"/>
          <w:szCs w:val="20"/>
          <w:lang w:val="en-US"/>
        </w:rPr>
      </w:pPr>
      <w:proofErr w:type="spellStart"/>
      <w:r>
        <w:rPr>
          <w:rFonts w:ascii="Arial" w:hAnsi="Arial" w:cs="Arial"/>
          <w:sz w:val="20"/>
          <w:szCs w:val="20"/>
          <w:lang w:val="en-US"/>
        </w:rPr>
        <w:t>Organisational</w:t>
      </w:r>
      <w:proofErr w:type="spellEnd"/>
      <w:r>
        <w:rPr>
          <w:rFonts w:ascii="Arial" w:hAnsi="Arial" w:cs="Arial"/>
          <w:sz w:val="20"/>
          <w:szCs w:val="20"/>
          <w:lang w:val="en-US"/>
        </w:rPr>
        <w:t xml:space="preserve"> Vision: South Canterbury District Health Board (SCDHB) is committed “to enhance the health and independence of the people of South Canterbury”</w:t>
      </w:r>
    </w:p>
    <w:p w14:paraId="1FE79E6B" w14:textId="77777777" w:rsidR="00040EE4" w:rsidRDefault="00040EE4" w:rsidP="00040EE4">
      <w:pPr>
        <w:rPr>
          <w:rFonts w:ascii="Arial" w:hAnsi="Arial" w:cs="Arial"/>
          <w:b/>
          <w:color w:val="33CCCC"/>
          <w:sz w:val="20"/>
          <w:szCs w:val="20"/>
          <w:lang w:val="en-US"/>
        </w:rPr>
      </w:pPr>
    </w:p>
    <w:p w14:paraId="13B53502" w14:textId="77777777" w:rsidR="00040EE4" w:rsidRDefault="00040EE4" w:rsidP="00040EE4">
      <w:pPr>
        <w:rPr>
          <w:rFonts w:ascii="Arial" w:hAnsi="Arial" w:cs="Arial"/>
          <w:sz w:val="20"/>
          <w:szCs w:val="20"/>
        </w:rPr>
      </w:pPr>
      <w:proofErr w:type="spellStart"/>
      <w:r>
        <w:rPr>
          <w:rFonts w:ascii="Arial" w:hAnsi="Arial" w:cs="Arial"/>
          <w:sz w:val="20"/>
          <w:szCs w:val="20"/>
          <w:lang w:val="en-US"/>
        </w:rPr>
        <w:t>Organisational</w:t>
      </w:r>
      <w:proofErr w:type="spellEnd"/>
      <w:r>
        <w:rPr>
          <w:rFonts w:ascii="Arial" w:hAnsi="Arial" w:cs="Arial"/>
          <w:sz w:val="20"/>
          <w:szCs w:val="20"/>
          <w:lang w:val="en-US"/>
        </w:rPr>
        <w:t xml:space="preserve"> Values</w:t>
      </w:r>
      <w:r>
        <w:rPr>
          <w:rFonts w:ascii="Arial" w:hAnsi="Arial" w:cs="Arial"/>
          <w:b/>
          <w:sz w:val="20"/>
          <w:szCs w:val="20"/>
          <w:lang w:val="en-US"/>
        </w:rPr>
        <w:t>:</w:t>
      </w:r>
      <w:r>
        <w:rPr>
          <w:sz w:val="20"/>
          <w:szCs w:val="20"/>
          <w:lang w:val="en-US"/>
        </w:rPr>
        <w:t xml:space="preserve"> </w:t>
      </w:r>
      <w:r>
        <w:rPr>
          <w:rFonts w:ascii="Arial" w:hAnsi="Arial" w:cs="Arial"/>
          <w:sz w:val="20"/>
          <w:szCs w:val="20"/>
        </w:rPr>
        <w:t xml:space="preserve">I </w:t>
      </w:r>
      <w:smartTag w:uri="urn:schemas-microsoft-com:office:smarttags" w:element="stockticker">
        <w:r>
          <w:rPr>
            <w:rFonts w:ascii="Arial" w:hAnsi="Arial" w:cs="Arial"/>
            <w:sz w:val="20"/>
            <w:szCs w:val="20"/>
          </w:rPr>
          <w:t>CARE</w:t>
        </w:r>
      </w:smartTag>
    </w:p>
    <w:p w14:paraId="29BF41CE" w14:textId="77777777" w:rsidR="00040EE4" w:rsidRDefault="00040EE4" w:rsidP="00040EE4">
      <w:pPr>
        <w:numPr>
          <w:ilvl w:val="0"/>
          <w:numId w:val="1"/>
        </w:numPr>
        <w:ind w:hanging="420"/>
        <w:jc w:val="both"/>
        <w:rPr>
          <w:rFonts w:ascii="Arial" w:hAnsi="Arial" w:cs="Arial"/>
          <w:sz w:val="20"/>
          <w:szCs w:val="20"/>
        </w:rPr>
      </w:pPr>
      <w:r>
        <w:rPr>
          <w:rFonts w:ascii="Arial" w:hAnsi="Arial" w:cs="Arial"/>
          <w:b/>
          <w:sz w:val="20"/>
          <w:szCs w:val="20"/>
        </w:rPr>
        <w:t>I</w:t>
      </w:r>
      <w:r>
        <w:rPr>
          <w:rFonts w:ascii="Arial" w:hAnsi="Arial" w:cs="Arial"/>
          <w:sz w:val="20"/>
          <w:szCs w:val="20"/>
        </w:rPr>
        <w:t>ntegrity</w:t>
      </w:r>
    </w:p>
    <w:p w14:paraId="294C3888" w14:textId="77777777" w:rsidR="00040EE4" w:rsidRDefault="00040EE4" w:rsidP="00040EE4">
      <w:pPr>
        <w:numPr>
          <w:ilvl w:val="0"/>
          <w:numId w:val="1"/>
        </w:numPr>
        <w:ind w:hanging="420"/>
        <w:jc w:val="both"/>
        <w:rPr>
          <w:rFonts w:ascii="Arial" w:hAnsi="Arial" w:cs="Arial"/>
          <w:sz w:val="20"/>
          <w:szCs w:val="20"/>
        </w:rPr>
      </w:pPr>
      <w:r>
        <w:rPr>
          <w:rFonts w:ascii="Arial" w:hAnsi="Arial" w:cs="Arial"/>
          <w:b/>
          <w:sz w:val="20"/>
          <w:szCs w:val="20"/>
        </w:rPr>
        <w:t>C</w:t>
      </w:r>
      <w:r>
        <w:rPr>
          <w:rFonts w:ascii="Arial" w:hAnsi="Arial" w:cs="Arial"/>
          <w:sz w:val="20"/>
          <w:szCs w:val="20"/>
        </w:rPr>
        <w:t>ollaboration</w:t>
      </w:r>
    </w:p>
    <w:p w14:paraId="6C2171D3" w14:textId="77777777" w:rsidR="00040EE4" w:rsidRDefault="00040EE4" w:rsidP="00040EE4">
      <w:pPr>
        <w:numPr>
          <w:ilvl w:val="0"/>
          <w:numId w:val="1"/>
        </w:numPr>
        <w:ind w:hanging="420"/>
        <w:jc w:val="both"/>
        <w:rPr>
          <w:rFonts w:ascii="Arial" w:hAnsi="Arial" w:cs="Arial"/>
          <w:sz w:val="20"/>
          <w:szCs w:val="20"/>
        </w:rPr>
      </w:pPr>
      <w:r>
        <w:rPr>
          <w:rFonts w:ascii="Arial" w:hAnsi="Arial" w:cs="Arial"/>
          <w:b/>
          <w:sz w:val="20"/>
          <w:szCs w:val="20"/>
        </w:rPr>
        <w:t>A</w:t>
      </w:r>
      <w:r>
        <w:rPr>
          <w:rFonts w:ascii="Arial" w:hAnsi="Arial" w:cs="Arial"/>
          <w:sz w:val="20"/>
          <w:szCs w:val="20"/>
        </w:rPr>
        <w:t>ccountability</w:t>
      </w:r>
    </w:p>
    <w:p w14:paraId="5A18A33D" w14:textId="77777777" w:rsidR="00040EE4" w:rsidRDefault="00040EE4" w:rsidP="00040EE4">
      <w:pPr>
        <w:numPr>
          <w:ilvl w:val="0"/>
          <w:numId w:val="1"/>
        </w:numPr>
        <w:ind w:hanging="420"/>
        <w:jc w:val="both"/>
        <w:rPr>
          <w:rFonts w:ascii="Arial" w:hAnsi="Arial" w:cs="Arial"/>
          <w:sz w:val="20"/>
          <w:szCs w:val="20"/>
        </w:rPr>
      </w:pPr>
      <w:r>
        <w:rPr>
          <w:rFonts w:ascii="Arial" w:hAnsi="Arial" w:cs="Arial"/>
          <w:b/>
          <w:sz w:val="20"/>
          <w:szCs w:val="20"/>
        </w:rPr>
        <w:t>R</w:t>
      </w:r>
      <w:r>
        <w:rPr>
          <w:rFonts w:ascii="Arial" w:hAnsi="Arial" w:cs="Arial"/>
          <w:sz w:val="20"/>
          <w:szCs w:val="20"/>
        </w:rPr>
        <w:t>espect</w:t>
      </w:r>
    </w:p>
    <w:p w14:paraId="7E3B3119" w14:textId="77777777" w:rsidR="00040EE4" w:rsidRDefault="00040EE4" w:rsidP="00040EE4">
      <w:pPr>
        <w:numPr>
          <w:ilvl w:val="0"/>
          <w:numId w:val="1"/>
        </w:numPr>
        <w:ind w:hanging="420"/>
        <w:jc w:val="both"/>
        <w:rPr>
          <w:rFonts w:ascii="Arial" w:hAnsi="Arial" w:cs="Arial"/>
          <w:sz w:val="20"/>
          <w:szCs w:val="20"/>
        </w:rPr>
      </w:pPr>
      <w:r>
        <w:rPr>
          <w:rFonts w:ascii="Arial" w:hAnsi="Arial" w:cs="Arial"/>
          <w:b/>
          <w:sz w:val="20"/>
          <w:szCs w:val="20"/>
        </w:rPr>
        <w:t>E</w:t>
      </w:r>
      <w:r>
        <w:rPr>
          <w:rFonts w:ascii="Arial" w:hAnsi="Arial" w:cs="Arial"/>
          <w:sz w:val="20"/>
          <w:szCs w:val="20"/>
        </w:rPr>
        <w:t>xcellence</w:t>
      </w:r>
    </w:p>
    <w:p w14:paraId="3FD79966" w14:textId="77777777" w:rsidR="00040EE4" w:rsidRDefault="00040EE4" w:rsidP="00040EE4">
      <w:pPr>
        <w:rPr>
          <w:rFonts w:ascii="Arial" w:hAnsi="Arial" w:cs="Arial"/>
          <w:b/>
          <w:color w:val="33CCCC"/>
          <w:sz w:val="16"/>
          <w:szCs w:val="16"/>
          <w:lang w:val="en-US"/>
        </w:rPr>
      </w:pPr>
    </w:p>
    <w:tbl>
      <w:tblPr>
        <w:tblW w:w="0" w:type="auto"/>
        <w:tblInd w:w="10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8640"/>
      </w:tblGrid>
      <w:tr w:rsidR="00040EE4" w14:paraId="0CEB0F47"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4D24A7B5" w14:textId="77777777" w:rsidR="00040EE4" w:rsidRDefault="00040EE4">
            <w:pPr>
              <w:rPr>
                <w:rFonts w:ascii="Arial" w:hAnsi="Arial" w:cs="Arial"/>
                <w:sz w:val="20"/>
                <w:szCs w:val="20"/>
                <w:lang w:val="en-US"/>
              </w:rPr>
            </w:pPr>
          </w:p>
          <w:p w14:paraId="1242B9CD" w14:textId="77777777" w:rsidR="00040EE4" w:rsidRDefault="00040EE4">
            <w:pPr>
              <w:rPr>
                <w:rFonts w:ascii="Arial" w:hAnsi="Arial" w:cs="Arial"/>
                <w:sz w:val="20"/>
                <w:szCs w:val="20"/>
                <w:lang w:val="en-US"/>
              </w:rPr>
            </w:pPr>
            <w:r>
              <w:rPr>
                <w:rFonts w:ascii="Arial" w:hAnsi="Arial" w:cs="Arial"/>
                <w:sz w:val="20"/>
                <w:szCs w:val="20"/>
                <w:lang w:val="en-US"/>
              </w:rPr>
              <w:t>Position</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CA602E">
              <w:rPr>
                <w:rFonts w:ascii="Arial" w:hAnsi="Arial" w:cs="Arial"/>
                <w:sz w:val="20"/>
                <w:szCs w:val="20"/>
                <w:lang w:val="en-US"/>
              </w:rPr>
              <w:t xml:space="preserve">Recovery </w:t>
            </w:r>
            <w:r w:rsidR="00FC1182">
              <w:rPr>
                <w:rFonts w:ascii="Arial" w:hAnsi="Arial" w:cs="Arial"/>
                <w:sz w:val="20"/>
                <w:szCs w:val="20"/>
                <w:lang w:val="en-US"/>
              </w:rPr>
              <w:t xml:space="preserve">Practitioner </w:t>
            </w:r>
          </w:p>
          <w:p w14:paraId="24DEA84B" w14:textId="77777777" w:rsidR="00040EE4" w:rsidRDefault="00040EE4">
            <w:pPr>
              <w:rPr>
                <w:rFonts w:ascii="Arial" w:hAnsi="Arial" w:cs="Arial"/>
                <w:sz w:val="20"/>
                <w:szCs w:val="20"/>
                <w:lang w:val="en-US"/>
              </w:rPr>
            </w:pPr>
            <w:r>
              <w:rPr>
                <w:rFonts w:ascii="Arial" w:hAnsi="Arial" w:cs="Arial"/>
                <w:color w:val="FF0000"/>
                <w:sz w:val="20"/>
                <w:szCs w:val="20"/>
                <w:lang w:val="en-US"/>
              </w:rPr>
              <w:t xml:space="preserve"> </w:t>
            </w:r>
          </w:p>
        </w:tc>
      </w:tr>
      <w:tr w:rsidR="00040EE4" w14:paraId="4CF906CD"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30B5DBF4" w14:textId="77777777" w:rsidR="00040EE4" w:rsidRDefault="00040EE4">
            <w:pPr>
              <w:rPr>
                <w:rFonts w:ascii="Arial" w:hAnsi="Arial" w:cs="Arial"/>
                <w:sz w:val="20"/>
                <w:szCs w:val="20"/>
                <w:lang w:val="en-US"/>
              </w:rPr>
            </w:pPr>
          </w:p>
          <w:p w14:paraId="4BC3EC38" w14:textId="77777777" w:rsidR="00040EE4" w:rsidRDefault="00040EE4">
            <w:pPr>
              <w:rPr>
                <w:rFonts w:ascii="Arial" w:hAnsi="Arial" w:cs="Arial"/>
                <w:sz w:val="20"/>
                <w:szCs w:val="20"/>
                <w:lang w:val="en-US"/>
              </w:rPr>
            </w:pPr>
            <w:r>
              <w:rPr>
                <w:rFonts w:ascii="Arial" w:hAnsi="Arial" w:cs="Arial"/>
                <w:sz w:val="20"/>
                <w:szCs w:val="20"/>
                <w:lang w:val="en-US"/>
              </w:rPr>
              <w:t>Department</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Recovery </w:t>
            </w:r>
            <w:r w:rsidR="00D51AEA">
              <w:rPr>
                <w:rFonts w:ascii="Arial" w:hAnsi="Arial" w:cs="Arial"/>
                <w:sz w:val="20"/>
                <w:szCs w:val="20"/>
                <w:lang w:val="en-US"/>
              </w:rPr>
              <w:t>(Operating Theatre)</w:t>
            </w:r>
          </w:p>
          <w:p w14:paraId="3649EC3F" w14:textId="77777777" w:rsidR="00040EE4" w:rsidRDefault="00040EE4">
            <w:pPr>
              <w:rPr>
                <w:rFonts w:ascii="Arial" w:hAnsi="Arial" w:cs="Arial"/>
                <w:b/>
                <w:color w:val="33CCCC"/>
                <w:sz w:val="20"/>
                <w:szCs w:val="20"/>
                <w:lang w:val="en-US"/>
              </w:rPr>
            </w:pPr>
          </w:p>
        </w:tc>
      </w:tr>
      <w:tr w:rsidR="00040EE4" w14:paraId="543879EB"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0886BF1E" w14:textId="77777777" w:rsidR="00040EE4" w:rsidRDefault="00040EE4">
            <w:pPr>
              <w:rPr>
                <w:rFonts w:ascii="Arial" w:hAnsi="Arial" w:cs="Arial"/>
                <w:sz w:val="20"/>
                <w:szCs w:val="20"/>
                <w:lang w:val="en-US"/>
              </w:rPr>
            </w:pPr>
          </w:p>
          <w:p w14:paraId="345E90CE" w14:textId="77777777" w:rsidR="00040EE4" w:rsidRDefault="00040EE4">
            <w:pPr>
              <w:rPr>
                <w:rFonts w:ascii="Arial" w:hAnsi="Arial" w:cs="Arial"/>
                <w:sz w:val="20"/>
                <w:szCs w:val="20"/>
                <w:lang w:val="en-US"/>
              </w:rPr>
            </w:pPr>
            <w:r>
              <w:rPr>
                <w:rFonts w:ascii="Arial" w:hAnsi="Arial" w:cs="Arial"/>
                <w:sz w:val="20"/>
                <w:szCs w:val="20"/>
                <w:lang w:val="en-US"/>
              </w:rPr>
              <w:t>Reports to</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4F7644">
              <w:rPr>
                <w:rFonts w:ascii="Arial" w:hAnsi="Arial" w:cs="Arial"/>
                <w:sz w:val="20"/>
                <w:szCs w:val="20"/>
                <w:lang w:val="en-US"/>
              </w:rPr>
              <w:t xml:space="preserve">Operating </w:t>
            </w:r>
            <w:r>
              <w:rPr>
                <w:rFonts w:ascii="Arial" w:hAnsi="Arial" w:cs="Arial"/>
                <w:sz w:val="20"/>
                <w:szCs w:val="20"/>
                <w:lang w:val="en-US"/>
              </w:rPr>
              <w:t>Theatre Manager</w:t>
            </w:r>
          </w:p>
          <w:p w14:paraId="2AE5FD70" w14:textId="77777777" w:rsidR="00040EE4" w:rsidRDefault="00040EE4">
            <w:pPr>
              <w:rPr>
                <w:rFonts w:ascii="Arial" w:hAnsi="Arial" w:cs="Arial"/>
                <w:b/>
                <w:color w:val="33CCCC"/>
                <w:sz w:val="20"/>
                <w:szCs w:val="20"/>
                <w:lang w:val="en-US"/>
              </w:rPr>
            </w:pPr>
          </w:p>
        </w:tc>
      </w:tr>
      <w:tr w:rsidR="00040EE4" w14:paraId="18FC90D8"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15AA0A1C" w14:textId="77777777" w:rsidR="00040EE4" w:rsidRDefault="00040EE4">
            <w:pPr>
              <w:rPr>
                <w:rFonts w:ascii="Arial" w:hAnsi="Arial" w:cs="Arial"/>
                <w:sz w:val="20"/>
                <w:szCs w:val="20"/>
                <w:lang w:val="en-US"/>
              </w:rPr>
            </w:pPr>
          </w:p>
          <w:p w14:paraId="37529091" w14:textId="77777777" w:rsidR="00040EE4" w:rsidRDefault="00040EE4">
            <w:pPr>
              <w:rPr>
                <w:rFonts w:ascii="Arial" w:hAnsi="Arial" w:cs="Arial"/>
                <w:sz w:val="20"/>
                <w:szCs w:val="20"/>
                <w:lang w:val="en-US"/>
              </w:rPr>
            </w:pPr>
            <w:r>
              <w:rPr>
                <w:rFonts w:ascii="Arial" w:hAnsi="Arial" w:cs="Arial"/>
                <w:sz w:val="20"/>
                <w:szCs w:val="20"/>
                <w:lang w:val="en-US"/>
              </w:rPr>
              <w:t>Functional Relationships</w:t>
            </w:r>
            <w:r>
              <w:rPr>
                <w:rFonts w:ascii="Arial" w:hAnsi="Arial" w:cs="Arial"/>
                <w:sz w:val="20"/>
                <w:szCs w:val="20"/>
                <w:lang w:val="en-US"/>
              </w:rPr>
              <w:tab/>
              <w:t>Clinical Nurse Co-ordinator (CNC)</w:t>
            </w:r>
          </w:p>
          <w:p w14:paraId="7580CD95" w14:textId="77777777" w:rsidR="00040EE4" w:rsidRDefault="00040EE4">
            <w:pPr>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Clinical Director </w:t>
            </w:r>
            <w:proofErr w:type="spellStart"/>
            <w:r>
              <w:rPr>
                <w:rFonts w:ascii="Arial" w:hAnsi="Arial" w:cs="Arial"/>
                <w:sz w:val="20"/>
                <w:szCs w:val="20"/>
                <w:lang w:val="en-US"/>
              </w:rPr>
              <w:t>Anaesthesia</w:t>
            </w:r>
            <w:proofErr w:type="spellEnd"/>
          </w:p>
          <w:p w14:paraId="695BD532" w14:textId="77777777" w:rsidR="00040EE4" w:rsidRDefault="00040EE4">
            <w:pPr>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Nurse Educator</w:t>
            </w:r>
          </w:p>
          <w:p w14:paraId="030ED9FA" w14:textId="77777777" w:rsidR="00040EE4" w:rsidRDefault="00040EE4">
            <w:pPr>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Senior Anaesthetic Technician</w:t>
            </w:r>
            <w:r>
              <w:rPr>
                <w:rFonts w:ascii="Arial" w:hAnsi="Arial" w:cs="Arial"/>
                <w:sz w:val="20"/>
                <w:szCs w:val="20"/>
                <w:lang w:val="en-US"/>
              </w:rPr>
              <w:tab/>
            </w:r>
          </w:p>
          <w:p w14:paraId="6BCCF421" w14:textId="77777777" w:rsidR="00040EE4" w:rsidRDefault="00040EE4">
            <w:pPr>
              <w:rPr>
                <w:rFonts w:ascii="Arial" w:hAnsi="Arial" w:cs="Arial"/>
                <w:sz w:val="20"/>
                <w:szCs w:val="20"/>
                <w:lang w:val="en-US"/>
              </w:rPr>
            </w:pP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and Multidisciplinary Team</w:t>
            </w:r>
          </w:p>
          <w:p w14:paraId="30BE8B8E" w14:textId="77777777" w:rsidR="00040EE4" w:rsidRDefault="00040EE4">
            <w:pPr>
              <w:rPr>
                <w:rFonts w:ascii="Arial" w:hAnsi="Arial" w:cs="Arial"/>
                <w:sz w:val="20"/>
                <w:szCs w:val="20"/>
                <w:lang w:val="en-US"/>
              </w:rPr>
            </w:pPr>
          </w:p>
        </w:tc>
      </w:tr>
      <w:tr w:rsidR="00040EE4" w14:paraId="449025EF"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2C4D622C" w14:textId="77777777" w:rsidR="00040EE4" w:rsidRDefault="00040EE4">
            <w:pPr>
              <w:rPr>
                <w:rFonts w:ascii="Arial" w:hAnsi="Arial" w:cs="Arial"/>
                <w:sz w:val="20"/>
                <w:szCs w:val="20"/>
                <w:lang w:val="en-US"/>
              </w:rPr>
            </w:pPr>
          </w:p>
          <w:p w14:paraId="2FBBF233" w14:textId="5B16FA4C" w:rsidR="00040EE4" w:rsidRDefault="00D51AEA">
            <w:pPr>
              <w:rPr>
                <w:rFonts w:ascii="Arial" w:hAnsi="Arial" w:cs="Arial"/>
                <w:sz w:val="20"/>
                <w:szCs w:val="20"/>
                <w:lang w:val="en-US"/>
              </w:rPr>
            </w:pPr>
            <w:r>
              <w:rPr>
                <w:rFonts w:ascii="Arial" w:hAnsi="Arial" w:cs="Arial"/>
                <w:sz w:val="20"/>
                <w:szCs w:val="20"/>
                <w:lang w:val="en-US"/>
              </w:rPr>
              <w:t>Hours</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sidR="00D064E7">
              <w:rPr>
                <w:rFonts w:ascii="Arial" w:hAnsi="Arial" w:cs="Arial"/>
                <w:sz w:val="20"/>
                <w:szCs w:val="20"/>
                <w:lang w:val="en-US"/>
              </w:rPr>
              <w:t>As per appointment letter</w:t>
            </w:r>
            <w:r>
              <w:rPr>
                <w:rFonts w:ascii="Arial" w:hAnsi="Arial" w:cs="Arial"/>
                <w:sz w:val="20"/>
                <w:szCs w:val="20"/>
                <w:lang w:val="en-US"/>
              </w:rPr>
              <w:t>,</w:t>
            </w:r>
            <w:r w:rsidR="00FC1182">
              <w:rPr>
                <w:rFonts w:ascii="Arial" w:hAnsi="Arial" w:cs="Arial"/>
                <w:sz w:val="20"/>
                <w:szCs w:val="20"/>
                <w:lang w:val="en-US"/>
              </w:rPr>
              <w:t xml:space="preserve"> Mon – Fri,</w:t>
            </w:r>
            <w:r w:rsidR="00040EE4">
              <w:rPr>
                <w:rFonts w:ascii="Arial" w:hAnsi="Arial" w:cs="Arial"/>
                <w:sz w:val="20"/>
                <w:szCs w:val="20"/>
                <w:lang w:val="en-US"/>
              </w:rPr>
              <w:t xml:space="preserve"> </w:t>
            </w:r>
            <w:r>
              <w:rPr>
                <w:rFonts w:ascii="Arial" w:hAnsi="Arial" w:cs="Arial"/>
                <w:sz w:val="20"/>
                <w:szCs w:val="20"/>
                <w:lang w:val="en-US"/>
              </w:rPr>
              <w:t>Rostered Shifts</w:t>
            </w:r>
            <w:r w:rsidR="00040EE4">
              <w:rPr>
                <w:rFonts w:ascii="Arial" w:hAnsi="Arial" w:cs="Arial"/>
                <w:sz w:val="20"/>
                <w:szCs w:val="20"/>
                <w:lang w:val="en-US"/>
              </w:rPr>
              <w:t xml:space="preserve"> </w:t>
            </w:r>
            <w:r w:rsidR="00040EE4">
              <w:rPr>
                <w:rFonts w:ascii="Arial" w:hAnsi="Arial" w:cs="Arial"/>
                <w:sz w:val="20"/>
                <w:szCs w:val="20"/>
                <w:lang w:val="en-US"/>
              </w:rPr>
              <w:tab/>
            </w:r>
            <w:bookmarkStart w:id="0" w:name="_GoBack"/>
            <w:bookmarkEnd w:id="0"/>
            <w:r w:rsidR="00040EE4">
              <w:rPr>
                <w:rFonts w:ascii="Arial" w:hAnsi="Arial" w:cs="Arial"/>
                <w:sz w:val="20"/>
                <w:szCs w:val="20"/>
                <w:lang w:val="en-US"/>
              </w:rPr>
              <w:t xml:space="preserve"> </w:t>
            </w:r>
          </w:p>
          <w:p w14:paraId="58475B8D" w14:textId="77777777" w:rsidR="00040EE4" w:rsidRDefault="00040EE4">
            <w:pPr>
              <w:rPr>
                <w:rFonts w:ascii="Arial" w:hAnsi="Arial" w:cs="Arial"/>
                <w:sz w:val="20"/>
                <w:szCs w:val="20"/>
                <w:lang w:val="en-US"/>
              </w:rPr>
            </w:pPr>
          </w:p>
        </w:tc>
      </w:tr>
      <w:tr w:rsidR="00040EE4" w14:paraId="39923F04" w14:textId="77777777" w:rsidTr="00040EE4">
        <w:tc>
          <w:tcPr>
            <w:tcW w:w="8640" w:type="dxa"/>
            <w:tcBorders>
              <w:top w:val="single" w:sz="4" w:space="0" w:color="6699FF"/>
              <w:left w:val="single" w:sz="4" w:space="0" w:color="6699FF"/>
              <w:bottom w:val="single" w:sz="4" w:space="0" w:color="6699FF"/>
              <w:right w:val="single" w:sz="4" w:space="0" w:color="6699FF"/>
            </w:tcBorders>
          </w:tcPr>
          <w:p w14:paraId="690C295F" w14:textId="77777777" w:rsidR="00040EE4" w:rsidRDefault="00040EE4">
            <w:pPr>
              <w:rPr>
                <w:rFonts w:ascii="Arial" w:hAnsi="Arial" w:cs="Arial"/>
                <w:sz w:val="20"/>
                <w:szCs w:val="20"/>
                <w:lang w:val="en-US"/>
              </w:rPr>
            </w:pPr>
            <w:r>
              <w:rPr>
                <w:rFonts w:ascii="Arial" w:hAnsi="Arial" w:cs="Arial"/>
                <w:sz w:val="20"/>
                <w:szCs w:val="20"/>
                <w:lang w:val="en-US"/>
              </w:rPr>
              <w:t>Purpose Statement</w:t>
            </w:r>
          </w:p>
          <w:p w14:paraId="129C22C4" w14:textId="77777777" w:rsidR="00040EE4" w:rsidRDefault="00040EE4">
            <w:pPr>
              <w:rPr>
                <w:rFonts w:ascii="Arial" w:hAnsi="Arial" w:cs="Arial"/>
                <w:sz w:val="20"/>
                <w:szCs w:val="20"/>
                <w:lang w:val="en-US"/>
              </w:rPr>
            </w:pPr>
          </w:p>
          <w:p w14:paraId="0AEE7958" w14:textId="77777777" w:rsidR="00040EE4" w:rsidRDefault="00040EE4">
            <w:pPr>
              <w:rPr>
                <w:rFonts w:ascii="Arial" w:hAnsi="Arial" w:cs="Arial"/>
                <w:sz w:val="20"/>
                <w:szCs w:val="20"/>
                <w:lang w:val="en-US"/>
              </w:rPr>
            </w:pPr>
            <w:r>
              <w:rPr>
                <w:rFonts w:ascii="Arial" w:hAnsi="Arial" w:cs="Arial"/>
                <w:sz w:val="20"/>
                <w:szCs w:val="20"/>
                <w:lang w:val="en-US"/>
              </w:rPr>
              <w:t>This position is for an experienced practitioner who will take responsibility for the day-to-day running of the recovery room in collaboration with senior members of Operating Theatre team. You will be expected to provide contemporary evidence-based patient care and to support other staff working in this area</w:t>
            </w:r>
          </w:p>
          <w:p w14:paraId="79B1EB06" w14:textId="77777777" w:rsidR="00040EE4" w:rsidRDefault="00040EE4">
            <w:pPr>
              <w:rPr>
                <w:rFonts w:ascii="Arial" w:hAnsi="Arial" w:cs="Arial"/>
                <w:sz w:val="20"/>
                <w:szCs w:val="20"/>
                <w:lang w:val="en-US"/>
              </w:rPr>
            </w:pPr>
          </w:p>
        </w:tc>
      </w:tr>
      <w:tr w:rsidR="00040EE4" w14:paraId="439F3B5A" w14:textId="77777777" w:rsidTr="00040EE4">
        <w:tc>
          <w:tcPr>
            <w:tcW w:w="8640" w:type="dxa"/>
            <w:tcBorders>
              <w:top w:val="single" w:sz="4" w:space="0" w:color="6699FF"/>
              <w:left w:val="single" w:sz="4" w:space="0" w:color="6699FF"/>
              <w:bottom w:val="single" w:sz="4" w:space="0" w:color="6699FF"/>
              <w:right w:val="single" w:sz="4" w:space="0" w:color="6699FF"/>
            </w:tcBorders>
            <w:hideMark/>
          </w:tcPr>
          <w:p w14:paraId="3A883D6B" w14:textId="77777777" w:rsidR="00040EE4" w:rsidRDefault="00040EE4">
            <w:pPr>
              <w:rPr>
                <w:rFonts w:ascii="Arial" w:hAnsi="Arial" w:cs="Arial"/>
                <w:b/>
                <w:sz w:val="20"/>
                <w:szCs w:val="20"/>
                <w:lang w:val="en-US"/>
              </w:rPr>
            </w:pPr>
            <w:r>
              <w:br w:type="page"/>
            </w:r>
            <w:r>
              <w:rPr>
                <w:rFonts w:ascii="Arial" w:hAnsi="Arial" w:cs="Arial"/>
                <w:b/>
                <w:sz w:val="20"/>
                <w:szCs w:val="20"/>
                <w:lang w:val="en-US"/>
              </w:rPr>
              <w:t>Person Specification</w:t>
            </w:r>
          </w:p>
          <w:p w14:paraId="17A8F7DB" w14:textId="77777777" w:rsidR="00040EE4" w:rsidRDefault="00040EE4">
            <w:pPr>
              <w:rPr>
                <w:rFonts w:ascii="Arial" w:hAnsi="Arial" w:cs="Arial"/>
                <w:b/>
                <w:sz w:val="20"/>
                <w:szCs w:val="20"/>
                <w:lang w:val="en-US"/>
              </w:rPr>
            </w:pPr>
          </w:p>
          <w:p w14:paraId="4839590F" w14:textId="77777777" w:rsidR="00040EE4" w:rsidRDefault="00040EE4" w:rsidP="00374EE8">
            <w:pPr>
              <w:pStyle w:val="ListParagraph"/>
              <w:numPr>
                <w:ilvl w:val="0"/>
                <w:numId w:val="2"/>
              </w:numPr>
              <w:ind w:left="601" w:hanging="601"/>
              <w:rPr>
                <w:rFonts w:ascii="Arial" w:hAnsi="Arial" w:cs="Arial"/>
                <w:sz w:val="20"/>
                <w:szCs w:val="20"/>
                <w:lang w:val="en-AU"/>
              </w:rPr>
            </w:pPr>
            <w:r>
              <w:rPr>
                <w:rFonts w:ascii="Arial" w:hAnsi="Arial" w:cs="Arial"/>
                <w:sz w:val="20"/>
                <w:szCs w:val="20"/>
                <w:lang w:val="en-US"/>
              </w:rPr>
              <w:t xml:space="preserve">You will be a Registered Nurse holding a current </w:t>
            </w:r>
            <w:proofErr w:type="spellStart"/>
            <w:r>
              <w:rPr>
                <w:rFonts w:ascii="Arial" w:hAnsi="Arial" w:cs="Arial"/>
                <w:sz w:val="20"/>
                <w:szCs w:val="20"/>
                <w:lang w:val="en-US"/>
              </w:rPr>
              <w:t>practising</w:t>
            </w:r>
            <w:proofErr w:type="spellEnd"/>
            <w:r>
              <w:rPr>
                <w:rFonts w:ascii="Arial" w:hAnsi="Arial" w:cs="Arial"/>
                <w:sz w:val="20"/>
                <w:szCs w:val="20"/>
                <w:lang w:val="en-US"/>
              </w:rPr>
              <w:t xml:space="preserve"> certificate with New Zea</w:t>
            </w:r>
            <w:r w:rsidR="00D51AEA">
              <w:rPr>
                <w:rFonts w:ascii="Arial" w:hAnsi="Arial" w:cs="Arial"/>
                <w:sz w:val="20"/>
                <w:szCs w:val="20"/>
                <w:lang w:val="en-US"/>
              </w:rPr>
              <w:t xml:space="preserve">land Nursing Council (NZNC) or </w:t>
            </w:r>
            <w:r>
              <w:rPr>
                <w:rFonts w:ascii="Arial" w:hAnsi="Arial" w:cs="Arial"/>
                <w:sz w:val="20"/>
                <w:szCs w:val="20"/>
                <w:lang w:val="en-US"/>
              </w:rPr>
              <w:t xml:space="preserve">an Anaesthetic Technician registered with </w:t>
            </w:r>
            <w:r>
              <w:rPr>
                <w:rFonts w:ascii="Arial" w:hAnsi="Arial" w:cs="Arial"/>
                <w:sz w:val="20"/>
                <w:szCs w:val="20"/>
                <w:lang w:val="en-AU"/>
              </w:rPr>
              <w:t>Medical Science Council (which includes PACU expanded scope of practice).</w:t>
            </w:r>
          </w:p>
          <w:p w14:paraId="5B1A7FBF" w14:textId="77777777" w:rsidR="00040EE4" w:rsidRDefault="00040EE4" w:rsidP="00374EE8">
            <w:pPr>
              <w:pStyle w:val="ListParagraph"/>
              <w:numPr>
                <w:ilvl w:val="0"/>
                <w:numId w:val="2"/>
              </w:numPr>
              <w:ind w:left="601" w:hanging="601"/>
              <w:rPr>
                <w:rFonts w:ascii="Arial" w:hAnsi="Arial" w:cs="Arial"/>
                <w:sz w:val="20"/>
                <w:szCs w:val="20"/>
                <w:lang w:val="en-AU"/>
              </w:rPr>
            </w:pPr>
            <w:r>
              <w:rPr>
                <w:rFonts w:ascii="Arial" w:hAnsi="Arial" w:cs="Arial"/>
                <w:sz w:val="20"/>
                <w:szCs w:val="20"/>
                <w:lang w:val="en-AU"/>
              </w:rPr>
              <w:t>You will have had clinical experience in a Recovery setting or in a Critical Care area</w:t>
            </w:r>
          </w:p>
          <w:p w14:paraId="22A3A06D" w14:textId="77777777" w:rsidR="00040EE4" w:rsidRDefault="00040EE4" w:rsidP="00374EE8">
            <w:pPr>
              <w:pStyle w:val="ListParagraph"/>
              <w:numPr>
                <w:ilvl w:val="0"/>
                <w:numId w:val="2"/>
              </w:numPr>
              <w:ind w:left="601" w:hanging="601"/>
              <w:rPr>
                <w:rFonts w:ascii="Arial" w:hAnsi="Arial" w:cs="Arial"/>
                <w:sz w:val="20"/>
                <w:szCs w:val="20"/>
                <w:lang w:val="en-AU"/>
              </w:rPr>
            </w:pPr>
            <w:r>
              <w:rPr>
                <w:rFonts w:ascii="Arial" w:hAnsi="Arial" w:cs="Arial"/>
                <w:sz w:val="20"/>
                <w:szCs w:val="20"/>
                <w:lang w:val="en-AU"/>
              </w:rPr>
              <w:t>You will be able to demonstrate proven</w:t>
            </w:r>
          </w:p>
          <w:p w14:paraId="7A4E277F" w14:textId="77777777" w:rsidR="00040EE4" w:rsidRDefault="00040EE4" w:rsidP="00374EE8">
            <w:pPr>
              <w:pStyle w:val="ListParagraph"/>
              <w:numPr>
                <w:ilvl w:val="1"/>
                <w:numId w:val="3"/>
              </w:numPr>
              <w:rPr>
                <w:rFonts w:ascii="Arial" w:hAnsi="Arial" w:cs="Arial"/>
                <w:sz w:val="20"/>
                <w:szCs w:val="20"/>
                <w:lang w:val="en-AU"/>
              </w:rPr>
            </w:pPr>
            <w:r>
              <w:rPr>
                <w:rFonts w:ascii="Arial" w:hAnsi="Arial" w:cs="Arial"/>
                <w:sz w:val="20"/>
                <w:szCs w:val="20"/>
                <w:lang w:val="en-AU"/>
              </w:rPr>
              <w:t>Effective planning and prioritisation skills</w:t>
            </w:r>
          </w:p>
          <w:p w14:paraId="234E324B" w14:textId="77777777" w:rsidR="00040EE4" w:rsidRDefault="00040EE4" w:rsidP="00374EE8">
            <w:pPr>
              <w:pStyle w:val="ListParagraph"/>
              <w:numPr>
                <w:ilvl w:val="1"/>
                <w:numId w:val="3"/>
              </w:numPr>
              <w:rPr>
                <w:rFonts w:ascii="Arial" w:hAnsi="Arial" w:cs="Arial"/>
                <w:sz w:val="20"/>
                <w:szCs w:val="20"/>
                <w:lang w:val="en-AU"/>
              </w:rPr>
            </w:pPr>
            <w:r>
              <w:rPr>
                <w:rFonts w:ascii="Arial" w:hAnsi="Arial" w:cs="Arial"/>
                <w:sz w:val="20"/>
                <w:szCs w:val="20"/>
                <w:lang w:val="en-AU"/>
              </w:rPr>
              <w:t>Ability to work under pressure</w:t>
            </w:r>
          </w:p>
          <w:p w14:paraId="09EC242B" w14:textId="77777777" w:rsidR="00040EE4" w:rsidRDefault="00040EE4" w:rsidP="00374EE8">
            <w:pPr>
              <w:pStyle w:val="ListParagraph"/>
              <w:numPr>
                <w:ilvl w:val="1"/>
                <w:numId w:val="3"/>
              </w:numPr>
              <w:rPr>
                <w:rFonts w:ascii="Arial" w:hAnsi="Arial" w:cs="Arial"/>
                <w:sz w:val="20"/>
                <w:szCs w:val="20"/>
                <w:lang w:val="en-AU"/>
              </w:rPr>
            </w:pPr>
            <w:r>
              <w:rPr>
                <w:rFonts w:ascii="Arial" w:hAnsi="Arial" w:cs="Arial"/>
                <w:sz w:val="20"/>
                <w:szCs w:val="20"/>
                <w:lang w:val="en-AU"/>
              </w:rPr>
              <w:t>Excellent communication skills both written and verbal</w:t>
            </w:r>
          </w:p>
          <w:p w14:paraId="43342C95" w14:textId="77777777" w:rsidR="00040EE4" w:rsidRDefault="00040EE4" w:rsidP="00374EE8">
            <w:pPr>
              <w:pStyle w:val="ListParagraph"/>
              <w:numPr>
                <w:ilvl w:val="1"/>
                <w:numId w:val="3"/>
              </w:numPr>
              <w:rPr>
                <w:rFonts w:ascii="Arial" w:hAnsi="Arial" w:cs="Arial"/>
                <w:sz w:val="20"/>
                <w:szCs w:val="20"/>
                <w:lang w:val="en-AU"/>
              </w:rPr>
            </w:pPr>
            <w:r>
              <w:rPr>
                <w:rFonts w:ascii="Arial" w:hAnsi="Arial" w:cs="Arial"/>
                <w:sz w:val="20"/>
                <w:szCs w:val="20"/>
                <w:lang w:val="en-AU"/>
              </w:rPr>
              <w:t>Commitment to quality improvement and understanding of clinical audit</w:t>
            </w:r>
          </w:p>
        </w:tc>
      </w:tr>
    </w:tbl>
    <w:p w14:paraId="4EB4C2C3" w14:textId="77777777" w:rsidR="00040EE4" w:rsidRDefault="00040EE4" w:rsidP="00040EE4">
      <w:pPr>
        <w:spacing w:line="276" w:lineRule="auto"/>
        <w:outlineLvl w:val="0"/>
        <w:rPr>
          <w:rFonts w:ascii="Arial" w:hAnsi="Arial" w:cs="Arial"/>
          <w:b/>
          <w:sz w:val="20"/>
          <w:szCs w:val="20"/>
          <w:lang w:val="en-US"/>
        </w:rPr>
      </w:pPr>
    </w:p>
    <w:p w14:paraId="07A08F3B" w14:textId="77777777" w:rsidR="00040EE4" w:rsidRDefault="00040EE4" w:rsidP="00040EE4">
      <w:pPr>
        <w:spacing w:line="276" w:lineRule="auto"/>
        <w:outlineLvl w:val="0"/>
        <w:rPr>
          <w:rFonts w:ascii="Arial" w:hAnsi="Arial" w:cs="Arial"/>
          <w:b/>
          <w:sz w:val="20"/>
          <w:szCs w:val="20"/>
          <w:lang w:val="en-US"/>
        </w:rPr>
      </w:pPr>
    </w:p>
    <w:tbl>
      <w:tblPr>
        <w:tblW w:w="0" w:type="auto"/>
        <w:tblInd w:w="108"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ook w:val="01E0" w:firstRow="1" w:lastRow="1" w:firstColumn="1" w:lastColumn="1" w:noHBand="0" w:noVBand="0"/>
      </w:tblPr>
      <w:tblGrid>
        <w:gridCol w:w="8640"/>
      </w:tblGrid>
      <w:tr w:rsidR="00040EE4" w14:paraId="74254F62" w14:textId="77777777" w:rsidTr="00040EE4">
        <w:tc>
          <w:tcPr>
            <w:tcW w:w="8640" w:type="dxa"/>
            <w:tcBorders>
              <w:top w:val="single" w:sz="4" w:space="0" w:color="3399FF"/>
              <w:left w:val="single" w:sz="4" w:space="0" w:color="3399FF"/>
              <w:bottom w:val="single" w:sz="4" w:space="0" w:color="3399FF"/>
              <w:right w:val="single" w:sz="4" w:space="0" w:color="3399FF"/>
            </w:tcBorders>
          </w:tcPr>
          <w:p w14:paraId="35A37C7D" w14:textId="77777777" w:rsidR="00040EE4" w:rsidRDefault="00040EE4">
            <w:pPr>
              <w:spacing w:line="276" w:lineRule="auto"/>
              <w:outlineLvl w:val="0"/>
              <w:rPr>
                <w:rFonts w:ascii="Arial" w:hAnsi="Arial" w:cs="Arial"/>
                <w:b/>
                <w:sz w:val="20"/>
                <w:szCs w:val="20"/>
                <w:lang w:val="en-US"/>
              </w:rPr>
            </w:pPr>
            <w:r>
              <w:rPr>
                <w:rFonts w:ascii="Arial" w:hAnsi="Arial" w:cs="Arial"/>
                <w:b/>
                <w:sz w:val="20"/>
                <w:szCs w:val="20"/>
                <w:lang w:val="en-US"/>
              </w:rPr>
              <w:lastRenderedPageBreak/>
              <w:t>Role Specification</w:t>
            </w:r>
          </w:p>
          <w:p w14:paraId="5BEB87C6" w14:textId="77777777" w:rsidR="00040EE4" w:rsidRDefault="00040EE4">
            <w:pPr>
              <w:rPr>
                <w:rFonts w:ascii="Arial" w:eastAsia="Arial Unicode MS" w:hAnsi="Arial" w:cs="Arial"/>
                <w:sz w:val="20"/>
                <w:szCs w:val="20"/>
                <w:lang w:val="en-US"/>
              </w:rPr>
            </w:pPr>
          </w:p>
          <w:p w14:paraId="75C491E4" w14:textId="77777777" w:rsidR="00040EE4" w:rsidRDefault="00040EE4" w:rsidP="00374EE8">
            <w:pPr>
              <w:numPr>
                <w:ilvl w:val="0"/>
                <w:numId w:val="4"/>
              </w:numPr>
              <w:rPr>
                <w:rFonts w:ascii="Arial" w:eastAsia="Arial Unicode MS" w:hAnsi="Arial" w:cs="Arial"/>
                <w:sz w:val="20"/>
                <w:szCs w:val="20"/>
                <w:lang w:val="en-US"/>
              </w:rPr>
            </w:pPr>
            <w:r>
              <w:rPr>
                <w:rFonts w:ascii="Arial" w:eastAsia="Arial Unicode MS" w:hAnsi="Arial" w:cs="Arial"/>
                <w:sz w:val="20"/>
                <w:szCs w:val="20"/>
                <w:lang w:val="en-US"/>
              </w:rPr>
              <w:t>Have clinical and technical expertise specific to Recovery or be  committed to  achieve same</w:t>
            </w:r>
          </w:p>
          <w:p w14:paraId="111DC54D" w14:textId="77777777" w:rsidR="00040EE4" w:rsidRDefault="00040EE4" w:rsidP="00374EE8">
            <w:pPr>
              <w:numPr>
                <w:ilvl w:val="0"/>
                <w:numId w:val="4"/>
              </w:numPr>
              <w:rPr>
                <w:rFonts w:ascii="Arial" w:eastAsia="Arial Unicode MS" w:hAnsi="Arial" w:cs="Arial"/>
                <w:sz w:val="20"/>
                <w:szCs w:val="20"/>
                <w:lang w:val="en-US"/>
              </w:rPr>
            </w:pPr>
            <w:r>
              <w:rPr>
                <w:rFonts w:ascii="Arial" w:hAnsi="Arial" w:cs="Arial"/>
                <w:sz w:val="20"/>
                <w:szCs w:val="20"/>
                <w:lang w:val="en-AU"/>
              </w:rPr>
              <w:t>Hold a valid ACLS Level 6 certificate</w:t>
            </w:r>
            <w:r>
              <w:rPr>
                <w:rFonts w:ascii="Arial" w:eastAsia="Arial Unicode MS" w:hAnsi="Arial" w:cs="Arial"/>
                <w:sz w:val="20"/>
                <w:szCs w:val="20"/>
                <w:lang w:val="en-US"/>
              </w:rPr>
              <w:t xml:space="preserve"> or prepared to achieve this within </w:t>
            </w:r>
            <w:r w:rsidR="004F7644">
              <w:rPr>
                <w:rFonts w:ascii="Arial" w:eastAsia="Arial Unicode MS" w:hAnsi="Arial" w:cs="Arial"/>
                <w:sz w:val="20"/>
                <w:szCs w:val="20"/>
                <w:lang w:val="en-US"/>
              </w:rPr>
              <w:t>3 months of commencement</w:t>
            </w:r>
          </w:p>
          <w:p w14:paraId="3E26DCFC" w14:textId="77777777" w:rsidR="00040EE4" w:rsidRDefault="00040EE4" w:rsidP="00374EE8">
            <w:pPr>
              <w:numPr>
                <w:ilvl w:val="0"/>
                <w:numId w:val="4"/>
              </w:numPr>
              <w:rPr>
                <w:rFonts w:ascii="Arial" w:eastAsia="Arial Unicode MS" w:hAnsi="Arial" w:cs="Arial"/>
                <w:sz w:val="20"/>
                <w:szCs w:val="20"/>
                <w:lang w:val="en-US"/>
              </w:rPr>
            </w:pPr>
            <w:r>
              <w:rPr>
                <w:rFonts w:ascii="Arial" w:eastAsia="Arial Unicode MS" w:hAnsi="Arial" w:cs="Arial"/>
                <w:sz w:val="20"/>
                <w:szCs w:val="20"/>
                <w:lang w:val="en-US"/>
              </w:rPr>
              <w:t xml:space="preserve">Demonstrate effective planning and </w:t>
            </w:r>
            <w:proofErr w:type="spellStart"/>
            <w:r>
              <w:rPr>
                <w:rFonts w:ascii="Arial" w:eastAsia="Arial Unicode MS" w:hAnsi="Arial" w:cs="Arial"/>
                <w:sz w:val="20"/>
                <w:szCs w:val="20"/>
                <w:lang w:val="en-US"/>
              </w:rPr>
              <w:t>prioritisation</w:t>
            </w:r>
            <w:proofErr w:type="spellEnd"/>
            <w:r>
              <w:rPr>
                <w:rFonts w:ascii="Arial" w:eastAsia="Arial Unicode MS" w:hAnsi="Arial" w:cs="Arial"/>
                <w:sz w:val="20"/>
                <w:szCs w:val="20"/>
                <w:lang w:val="en-US"/>
              </w:rPr>
              <w:t xml:space="preserve"> skills</w:t>
            </w:r>
          </w:p>
          <w:p w14:paraId="73F88A5B" w14:textId="77777777" w:rsidR="00040EE4" w:rsidRDefault="00040EE4" w:rsidP="00374EE8">
            <w:pPr>
              <w:numPr>
                <w:ilvl w:val="0"/>
                <w:numId w:val="4"/>
              </w:numPr>
              <w:rPr>
                <w:rFonts w:ascii="Arial" w:eastAsia="Arial Unicode MS" w:hAnsi="Arial" w:cs="Arial"/>
                <w:sz w:val="20"/>
                <w:szCs w:val="20"/>
                <w:lang w:val="en-US"/>
              </w:rPr>
            </w:pPr>
            <w:r>
              <w:rPr>
                <w:rFonts w:ascii="Arial" w:eastAsia="Arial Unicode MS" w:hAnsi="Arial" w:cs="Arial"/>
                <w:sz w:val="20"/>
                <w:szCs w:val="20"/>
                <w:lang w:val="en-US"/>
              </w:rPr>
              <w:t>Have the ability to work under pressure</w:t>
            </w:r>
          </w:p>
          <w:p w14:paraId="20E0CAF5" w14:textId="77777777" w:rsidR="00040EE4" w:rsidRDefault="00040EE4" w:rsidP="00374EE8">
            <w:pPr>
              <w:numPr>
                <w:ilvl w:val="0"/>
                <w:numId w:val="4"/>
              </w:numPr>
              <w:rPr>
                <w:rFonts w:ascii="Arial" w:eastAsia="Arial Unicode MS" w:hAnsi="Arial" w:cs="Arial"/>
                <w:sz w:val="20"/>
                <w:szCs w:val="20"/>
                <w:lang w:val="en-US"/>
              </w:rPr>
            </w:pPr>
            <w:r>
              <w:rPr>
                <w:rFonts w:ascii="Arial" w:eastAsia="Arial Unicode MS" w:hAnsi="Arial" w:cs="Arial"/>
                <w:sz w:val="20"/>
                <w:szCs w:val="20"/>
                <w:lang w:val="en-US"/>
              </w:rPr>
              <w:t>Use appropriate communication when interacting with colleagues, patients and their families/whanau</w:t>
            </w:r>
          </w:p>
          <w:p w14:paraId="6AD6E341" w14:textId="77777777" w:rsidR="00040EE4" w:rsidRDefault="00040EE4" w:rsidP="00374EE8">
            <w:pPr>
              <w:numPr>
                <w:ilvl w:val="0"/>
                <w:numId w:val="4"/>
              </w:numPr>
              <w:rPr>
                <w:rFonts w:ascii="Arial" w:eastAsia="Arial Unicode MS" w:hAnsi="Arial" w:cs="Arial"/>
                <w:sz w:val="20"/>
                <w:szCs w:val="20"/>
                <w:lang w:val="en-US"/>
              </w:rPr>
            </w:pPr>
            <w:r>
              <w:rPr>
                <w:rFonts w:ascii="Arial" w:eastAsia="Arial Unicode MS" w:hAnsi="Arial" w:cs="Arial"/>
                <w:sz w:val="20"/>
                <w:szCs w:val="20"/>
                <w:lang w:val="en-US"/>
              </w:rPr>
              <w:t xml:space="preserve">Maintain a personal professional portfolio to meet the Professional Development </w:t>
            </w:r>
          </w:p>
          <w:p w14:paraId="50D9350A" w14:textId="77777777" w:rsidR="00040EE4" w:rsidRDefault="00040EE4">
            <w:pPr>
              <w:ind w:left="567"/>
              <w:rPr>
                <w:rFonts w:ascii="Arial" w:eastAsia="Arial Unicode MS" w:hAnsi="Arial" w:cs="Arial"/>
                <w:sz w:val="20"/>
                <w:szCs w:val="20"/>
                <w:lang w:val="en-US"/>
              </w:rPr>
            </w:pPr>
            <w:r>
              <w:rPr>
                <w:rFonts w:ascii="Arial" w:eastAsia="Arial Unicode MS" w:hAnsi="Arial" w:cs="Arial"/>
                <w:sz w:val="20"/>
                <w:szCs w:val="20"/>
                <w:lang w:val="en-US"/>
              </w:rPr>
              <w:t xml:space="preserve">Recognition </w:t>
            </w:r>
            <w:proofErr w:type="spellStart"/>
            <w:r>
              <w:rPr>
                <w:rFonts w:ascii="Arial" w:eastAsia="Arial Unicode MS" w:hAnsi="Arial" w:cs="Arial"/>
                <w:sz w:val="20"/>
                <w:szCs w:val="20"/>
                <w:lang w:val="en-US"/>
              </w:rPr>
              <w:t>Programme</w:t>
            </w:r>
            <w:proofErr w:type="spellEnd"/>
            <w:r>
              <w:rPr>
                <w:rFonts w:ascii="Arial" w:eastAsia="Arial Unicode MS" w:hAnsi="Arial" w:cs="Arial"/>
                <w:sz w:val="20"/>
                <w:szCs w:val="20"/>
                <w:lang w:val="en-US"/>
              </w:rPr>
              <w:t xml:space="preserve"> (PDRP) requirements of SCDHB</w:t>
            </w:r>
            <w:r>
              <w:rPr>
                <w:rFonts w:ascii="Arial" w:eastAsia="Arial Unicode MS" w:hAnsi="Arial" w:cs="Arial"/>
                <w:color w:val="FF0000"/>
                <w:sz w:val="20"/>
                <w:szCs w:val="20"/>
                <w:lang w:val="en-US"/>
              </w:rPr>
              <w:t xml:space="preserve"> </w:t>
            </w:r>
            <w:r>
              <w:rPr>
                <w:rFonts w:ascii="Arial" w:eastAsia="Arial Unicode MS" w:hAnsi="Arial" w:cs="Arial"/>
                <w:sz w:val="20"/>
                <w:szCs w:val="20"/>
                <w:lang w:val="en-US"/>
              </w:rPr>
              <w:t xml:space="preserve">and ongoing monitoring requirements of the Medical Science Council for Anaesthetic Technicians working with PACU expanded scope of practice. </w:t>
            </w:r>
          </w:p>
          <w:p w14:paraId="37D4A75C" w14:textId="77777777" w:rsidR="00040EE4" w:rsidRDefault="00040EE4">
            <w:pPr>
              <w:spacing w:line="276" w:lineRule="auto"/>
              <w:ind w:left="567"/>
              <w:rPr>
                <w:rFonts w:ascii="Arial" w:eastAsia="Arial Unicode MS" w:hAnsi="Arial" w:cs="Arial"/>
                <w:sz w:val="20"/>
                <w:szCs w:val="20"/>
                <w:lang w:val="en-US"/>
              </w:rPr>
            </w:pPr>
          </w:p>
        </w:tc>
      </w:tr>
    </w:tbl>
    <w:p w14:paraId="56635012" w14:textId="77777777" w:rsidR="00040EE4" w:rsidRDefault="00040EE4" w:rsidP="00040EE4">
      <w:pPr>
        <w:rPr>
          <w:rFonts w:ascii="Arial" w:hAnsi="Arial" w:cs="Arial"/>
          <w:b/>
          <w:color w:val="33CCCC"/>
          <w:sz w:val="22"/>
          <w:szCs w:val="22"/>
          <w:lang w:val="en-US"/>
        </w:rPr>
      </w:pPr>
    </w:p>
    <w:p w14:paraId="3B03AAEA" w14:textId="77777777" w:rsidR="00040EE4" w:rsidRDefault="00040EE4" w:rsidP="00040EE4">
      <w:pPr>
        <w:spacing w:line="276" w:lineRule="auto"/>
        <w:rPr>
          <w:rFonts w:ascii="Arial" w:hAnsi="Arial" w:cs="Arial"/>
          <w:b/>
          <w:sz w:val="20"/>
          <w:szCs w:val="20"/>
          <w:lang w:val="en-US"/>
        </w:rPr>
      </w:pPr>
      <w:r>
        <w:rPr>
          <w:rFonts w:ascii="Arial" w:hAnsi="Arial" w:cs="Arial"/>
          <w:b/>
          <w:sz w:val="20"/>
          <w:szCs w:val="20"/>
          <w:lang w:val="en-US"/>
        </w:rPr>
        <w:t>PART ONE: KEY RESPONSIBILITIES</w:t>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t>MEASURES</w:t>
      </w:r>
    </w:p>
    <w:tbl>
      <w:tblPr>
        <w:tblW w:w="0" w:type="auto"/>
        <w:tblInd w:w="108"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040"/>
        <w:gridCol w:w="3708"/>
      </w:tblGrid>
      <w:tr w:rsidR="00040EE4" w14:paraId="3F32D8D5" w14:textId="77777777" w:rsidTr="00040EE4">
        <w:trPr>
          <w:trHeight w:val="170"/>
        </w:trPr>
        <w:tc>
          <w:tcPr>
            <w:tcW w:w="8748" w:type="dxa"/>
            <w:gridSpan w:val="2"/>
            <w:tcBorders>
              <w:top w:val="single" w:sz="4" w:space="0" w:color="6699FF"/>
              <w:left w:val="single" w:sz="4" w:space="0" w:color="6699FF"/>
              <w:bottom w:val="single" w:sz="4" w:space="0" w:color="6699FF"/>
              <w:right w:val="single" w:sz="4" w:space="0" w:color="6699FF"/>
            </w:tcBorders>
            <w:shd w:val="pct12" w:color="auto" w:fill="auto"/>
            <w:hideMark/>
          </w:tcPr>
          <w:p w14:paraId="16C0ADD3" w14:textId="77777777" w:rsidR="00040EE4" w:rsidRDefault="00040EE4">
            <w:pPr>
              <w:spacing w:line="276" w:lineRule="auto"/>
              <w:rPr>
                <w:rFonts w:ascii="Arial" w:hAnsi="Arial" w:cs="Arial"/>
                <w:b/>
                <w:sz w:val="20"/>
                <w:szCs w:val="20"/>
                <w:lang w:val="en-US"/>
              </w:rPr>
            </w:pPr>
            <w:r>
              <w:rPr>
                <w:rFonts w:ascii="Arial" w:hAnsi="Arial" w:cs="Arial"/>
                <w:b/>
                <w:sz w:val="20"/>
                <w:szCs w:val="20"/>
                <w:lang w:val="en-US"/>
              </w:rPr>
              <w:t>Domain One: Professional Responsibility</w:t>
            </w:r>
          </w:p>
          <w:p w14:paraId="78D930D2" w14:textId="77777777" w:rsidR="00040EE4" w:rsidRDefault="00040EE4">
            <w:pPr>
              <w:pStyle w:val="BodyText"/>
              <w:spacing w:line="276" w:lineRule="auto"/>
              <w:rPr>
                <w:rFonts w:cs="Arial"/>
                <w:color w:val="99CCFF"/>
                <w:sz w:val="20"/>
              </w:rPr>
            </w:pPr>
            <w:r>
              <w:rPr>
                <w:rFonts w:cs="Arial"/>
                <w:i/>
                <w:sz w:val="20"/>
              </w:rPr>
              <w:t>Domain One contains competencies that relate to professional, legal and ethical responsibilities and cultural safety.  These include being able to demonstrate knowledge and judgment and being accountable for one’s actions and decision, while promoting an environment that maximizes client’s safety, independence, quality of life and health.</w:t>
            </w:r>
          </w:p>
        </w:tc>
      </w:tr>
      <w:tr w:rsidR="00040EE4" w14:paraId="108BBEC4" w14:textId="77777777" w:rsidTr="00040EE4">
        <w:trPr>
          <w:trHeight w:val="170"/>
        </w:trPr>
        <w:tc>
          <w:tcPr>
            <w:tcW w:w="5040" w:type="dxa"/>
            <w:tcBorders>
              <w:top w:val="single" w:sz="4" w:space="0" w:color="6699FF"/>
              <w:left w:val="single" w:sz="4" w:space="0" w:color="6699FF"/>
              <w:bottom w:val="single" w:sz="4" w:space="0" w:color="6699FF"/>
              <w:right w:val="single" w:sz="4" w:space="0" w:color="6699FF"/>
            </w:tcBorders>
          </w:tcPr>
          <w:p w14:paraId="1CB536A0" w14:textId="77777777" w:rsidR="00040EE4" w:rsidRDefault="00040EE4">
            <w:pPr>
              <w:spacing w:line="276" w:lineRule="auto"/>
              <w:rPr>
                <w:rFonts w:ascii="Arial" w:hAnsi="Arial" w:cs="Arial"/>
                <w:sz w:val="20"/>
                <w:szCs w:val="20"/>
              </w:rPr>
            </w:pPr>
            <w:r>
              <w:rPr>
                <w:rFonts w:ascii="Arial" w:hAnsi="Arial" w:cs="Arial"/>
                <w:sz w:val="20"/>
                <w:szCs w:val="20"/>
              </w:rPr>
              <w:t>You will:</w:t>
            </w:r>
          </w:p>
          <w:p w14:paraId="6EFD6A65"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Maintain clinical, cultural and professional standards and competencies</w:t>
            </w:r>
          </w:p>
          <w:p w14:paraId="0AE78F78" w14:textId="77777777" w:rsidR="00040EE4" w:rsidRDefault="00040EE4" w:rsidP="00374EE8">
            <w:pPr>
              <w:numPr>
                <w:ilvl w:val="0"/>
                <w:numId w:val="5"/>
              </w:numPr>
              <w:rPr>
                <w:rFonts w:ascii="Arial" w:eastAsia="Arial Unicode MS" w:hAnsi="Arial" w:cs="Arial"/>
                <w:sz w:val="20"/>
                <w:szCs w:val="20"/>
              </w:rPr>
            </w:pPr>
            <w:r>
              <w:rPr>
                <w:rFonts w:ascii="Arial" w:eastAsia="Arial Unicode MS" w:hAnsi="Arial" w:cs="Arial"/>
                <w:sz w:val="20"/>
                <w:szCs w:val="20"/>
              </w:rPr>
              <w:t xml:space="preserve">demonstrates active preparation and participation in own performance appraisal </w:t>
            </w:r>
          </w:p>
          <w:p w14:paraId="70779BEC" w14:textId="77777777" w:rsidR="00040EE4" w:rsidRDefault="00040EE4" w:rsidP="00374EE8">
            <w:pPr>
              <w:numPr>
                <w:ilvl w:val="0"/>
                <w:numId w:val="5"/>
              </w:numPr>
              <w:spacing w:line="276" w:lineRule="auto"/>
              <w:rPr>
                <w:rFonts w:ascii="Arial" w:hAnsi="Arial" w:cs="Arial"/>
                <w:sz w:val="20"/>
                <w:szCs w:val="20"/>
                <w:lang w:val="en-US"/>
              </w:rPr>
            </w:pPr>
            <w:r>
              <w:rPr>
                <w:rFonts w:ascii="Arial" w:eastAsia="Arial Unicode MS" w:hAnsi="Arial" w:cs="Arial"/>
                <w:sz w:val="20"/>
                <w:szCs w:val="20"/>
              </w:rPr>
              <w:t>act on recommendations arising from performance management, enlisting support of appropriate personnel where appropriate</w:t>
            </w:r>
          </w:p>
          <w:p w14:paraId="37A5A8D1"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Ensure compliance with New Zealand statutory laws</w:t>
            </w:r>
          </w:p>
          <w:p w14:paraId="694A2BF8"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 xml:space="preserve">Comply with organisation wide and service specific rules, codes of conduct,  policies, protocols and procedures </w:t>
            </w:r>
          </w:p>
          <w:p w14:paraId="5D85C553" w14:textId="77777777" w:rsidR="00040EE4" w:rsidRDefault="00040EE4">
            <w:pPr>
              <w:spacing w:line="276" w:lineRule="auto"/>
              <w:rPr>
                <w:rFonts w:ascii="Arial" w:hAnsi="Arial" w:cs="Arial"/>
                <w:sz w:val="20"/>
                <w:szCs w:val="20"/>
                <w:lang w:val="en-US"/>
              </w:rPr>
            </w:pPr>
            <w:r>
              <w:rPr>
                <w:rFonts w:ascii="Arial" w:hAnsi="Arial" w:cs="Arial"/>
                <w:sz w:val="20"/>
                <w:szCs w:val="20"/>
                <w:lang w:val="en-US"/>
              </w:rPr>
              <w:t>Understand and apply the following legislation:</w:t>
            </w:r>
          </w:p>
          <w:p w14:paraId="6FEFE122"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Privacy Act</w:t>
            </w:r>
          </w:p>
          <w:p w14:paraId="609CC957"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Health and Disability Commissioners Act</w:t>
            </w:r>
          </w:p>
          <w:p w14:paraId="79E4EF56"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 xml:space="preserve">Health &amp; Safety in Employment Act </w:t>
            </w:r>
          </w:p>
          <w:p w14:paraId="5EBEA330"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Health Practitioners Competency Assurance Act</w:t>
            </w:r>
          </w:p>
          <w:p w14:paraId="52874679" w14:textId="77777777" w:rsidR="00040EE4" w:rsidRDefault="00040EE4" w:rsidP="00374EE8">
            <w:pPr>
              <w:numPr>
                <w:ilvl w:val="0"/>
                <w:numId w:val="5"/>
              </w:numPr>
              <w:spacing w:line="276" w:lineRule="auto"/>
              <w:rPr>
                <w:rFonts w:ascii="Arial" w:hAnsi="Arial" w:cs="Arial"/>
                <w:sz w:val="20"/>
                <w:szCs w:val="20"/>
                <w:lang w:val="en-US"/>
              </w:rPr>
            </w:pPr>
            <w:proofErr w:type="spellStart"/>
            <w:r>
              <w:rPr>
                <w:rFonts w:ascii="Arial" w:hAnsi="Arial" w:cs="Arial"/>
                <w:sz w:val="20"/>
                <w:szCs w:val="20"/>
                <w:lang w:val="en-US"/>
              </w:rPr>
              <w:t>MoH</w:t>
            </w:r>
            <w:proofErr w:type="spellEnd"/>
            <w:r>
              <w:rPr>
                <w:rFonts w:ascii="Arial" w:hAnsi="Arial" w:cs="Arial"/>
                <w:sz w:val="20"/>
                <w:szCs w:val="20"/>
                <w:lang w:val="en-US"/>
              </w:rPr>
              <w:t xml:space="preserve"> Regulations</w:t>
            </w:r>
          </w:p>
          <w:p w14:paraId="2AA76839" w14:textId="77777777" w:rsidR="00040EE4" w:rsidRDefault="00040EE4">
            <w:pPr>
              <w:spacing w:line="276" w:lineRule="auto"/>
              <w:rPr>
                <w:rFonts w:ascii="Arial" w:hAnsi="Arial" w:cs="Arial"/>
                <w:sz w:val="20"/>
                <w:szCs w:val="20"/>
                <w:lang w:val="en-US"/>
              </w:rPr>
            </w:pPr>
            <w:r>
              <w:rPr>
                <w:rFonts w:ascii="Arial" w:hAnsi="Arial" w:cs="Arial"/>
                <w:sz w:val="20"/>
                <w:szCs w:val="20"/>
                <w:lang w:val="en-US"/>
              </w:rPr>
              <w:t>Understand and apply the:</w:t>
            </w:r>
          </w:p>
          <w:p w14:paraId="73562B7F"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Treaty of Waitangi Principles</w:t>
            </w:r>
          </w:p>
          <w:p w14:paraId="4BCF8A57" w14:textId="77777777" w:rsidR="00040EE4" w:rsidRDefault="00040EE4" w:rsidP="00374EE8">
            <w:pPr>
              <w:numPr>
                <w:ilvl w:val="0"/>
                <w:numId w:val="5"/>
              </w:numPr>
              <w:spacing w:line="276" w:lineRule="auto"/>
              <w:rPr>
                <w:rFonts w:ascii="Arial" w:hAnsi="Arial" w:cs="Arial"/>
                <w:sz w:val="20"/>
                <w:szCs w:val="20"/>
                <w:lang w:val="en-US"/>
              </w:rPr>
            </w:pPr>
            <w:r>
              <w:rPr>
                <w:rFonts w:ascii="Arial" w:hAnsi="Arial" w:cs="Arial"/>
                <w:sz w:val="20"/>
                <w:szCs w:val="20"/>
                <w:lang w:val="en-US"/>
              </w:rPr>
              <w:t>Values of SCDHB</w:t>
            </w:r>
          </w:p>
          <w:p w14:paraId="73FB1853" w14:textId="77777777" w:rsidR="00040EE4" w:rsidRDefault="00040EE4" w:rsidP="00374EE8">
            <w:pPr>
              <w:numPr>
                <w:ilvl w:val="0"/>
                <w:numId w:val="5"/>
              </w:numPr>
              <w:spacing w:line="276" w:lineRule="auto"/>
              <w:rPr>
                <w:rFonts w:ascii="Arial" w:hAnsi="Arial" w:cs="Arial"/>
                <w:sz w:val="20"/>
                <w:szCs w:val="20"/>
              </w:rPr>
            </w:pPr>
            <w:r>
              <w:rPr>
                <w:rFonts w:ascii="Arial" w:hAnsi="Arial" w:cs="Arial"/>
                <w:sz w:val="20"/>
                <w:szCs w:val="20"/>
                <w:lang w:val="en-US"/>
              </w:rPr>
              <w:t xml:space="preserve">SCDHB Disciplinary Policy and Code of </w:t>
            </w:r>
            <w:proofErr w:type="spellStart"/>
            <w:r>
              <w:rPr>
                <w:rFonts w:ascii="Arial" w:hAnsi="Arial" w:cs="Arial"/>
                <w:sz w:val="20"/>
                <w:szCs w:val="20"/>
                <w:lang w:val="en-US"/>
              </w:rPr>
              <w:t>Behaviour</w:t>
            </w:r>
            <w:proofErr w:type="spellEnd"/>
          </w:p>
          <w:p w14:paraId="02E11780" w14:textId="77777777" w:rsidR="00040EE4" w:rsidRDefault="00040EE4">
            <w:pPr>
              <w:spacing w:line="276" w:lineRule="auto"/>
              <w:rPr>
                <w:rFonts w:ascii="Arial" w:hAnsi="Arial" w:cs="Arial"/>
                <w:sz w:val="20"/>
                <w:szCs w:val="20"/>
                <w:lang w:val="en-US"/>
              </w:rPr>
            </w:pPr>
          </w:p>
          <w:p w14:paraId="104F39FB" w14:textId="77777777" w:rsidR="00040EE4" w:rsidRDefault="00040EE4">
            <w:pPr>
              <w:spacing w:line="276" w:lineRule="auto"/>
              <w:rPr>
                <w:rFonts w:ascii="Arial" w:hAnsi="Arial" w:cs="Arial"/>
                <w:sz w:val="20"/>
                <w:szCs w:val="20"/>
                <w:lang w:val="en-US"/>
              </w:rPr>
            </w:pPr>
          </w:p>
          <w:p w14:paraId="4A7019AB" w14:textId="77777777" w:rsidR="00040EE4" w:rsidRDefault="00040EE4">
            <w:pPr>
              <w:spacing w:line="276" w:lineRule="auto"/>
              <w:rPr>
                <w:rFonts w:ascii="Arial" w:hAnsi="Arial" w:cs="Arial"/>
                <w:sz w:val="20"/>
                <w:szCs w:val="20"/>
                <w:lang w:val="en-US"/>
              </w:rPr>
            </w:pPr>
          </w:p>
          <w:p w14:paraId="49958A8A" w14:textId="77777777" w:rsidR="00040EE4" w:rsidRDefault="00040EE4">
            <w:pPr>
              <w:spacing w:line="276" w:lineRule="auto"/>
              <w:rPr>
                <w:rFonts w:ascii="Arial" w:hAnsi="Arial" w:cs="Arial"/>
                <w:sz w:val="20"/>
                <w:szCs w:val="20"/>
                <w:lang w:val="en-US"/>
              </w:rPr>
            </w:pPr>
          </w:p>
          <w:p w14:paraId="08F0ACAC" w14:textId="77777777" w:rsidR="00040EE4" w:rsidRDefault="00040EE4">
            <w:pPr>
              <w:spacing w:line="276" w:lineRule="auto"/>
              <w:rPr>
                <w:rFonts w:ascii="Arial" w:hAnsi="Arial" w:cs="Arial"/>
                <w:sz w:val="20"/>
                <w:szCs w:val="20"/>
                <w:lang w:val="en-US"/>
              </w:rPr>
            </w:pPr>
          </w:p>
          <w:p w14:paraId="141D027A" w14:textId="77777777" w:rsidR="00040EE4" w:rsidRDefault="00040EE4">
            <w:pPr>
              <w:spacing w:line="276" w:lineRule="auto"/>
              <w:rPr>
                <w:rFonts w:ascii="Arial" w:hAnsi="Arial" w:cs="Arial"/>
                <w:sz w:val="20"/>
                <w:szCs w:val="20"/>
              </w:rPr>
            </w:pPr>
          </w:p>
        </w:tc>
        <w:tc>
          <w:tcPr>
            <w:tcW w:w="3708" w:type="dxa"/>
            <w:tcBorders>
              <w:top w:val="single" w:sz="4" w:space="0" w:color="6699FF"/>
              <w:left w:val="single" w:sz="4" w:space="0" w:color="6699FF"/>
              <w:bottom w:val="single" w:sz="4" w:space="0" w:color="6699FF"/>
              <w:right w:val="single" w:sz="4" w:space="0" w:color="6699FF"/>
            </w:tcBorders>
          </w:tcPr>
          <w:p w14:paraId="37F4BA71" w14:textId="77777777" w:rsidR="00040EE4" w:rsidRDefault="00040EE4">
            <w:pPr>
              <w:pStyle w:val="BodyText"/>
              <w:spacing w:line="276" w:lineRule="auto"/>
              <w:rPr>
                <w:rFonts w:cs="Arial"/>
                <w:color w:val="99CCFF"/>
                <w:sz w:val="20"/>
              </w:rPr>
            </w:pPr>
          </w:p>
          <w:p w14:paraId="42A15CC3" w14:textId="77777777" w:rsidR="00040EE4" w:rsidRDefault="00040EE4">
            <w:pPr>
              <w:pStyle w:val="BodyText"/>
              <w:spacing w:line="276" w:lineRule="auto"/>
              <w:rPr>
                <w:rFonts w:cs="Arial"/>
                <w:color w:val="99CCFF"/>
                <w:sz w:val="20"/>
              </w:rPr>
            </w:pPr>
          </w:p>
          <w:p w14:paraId="43708B44" w14:textId="77777777" w:rsidR="00040EE4" w:rsidRDefault="00040EE4">
            <w:pPr>
              <w:pStyle w:val="BodyText"/>
              <w:spacing w:line="276" w:lineRule="auto"/>
              <w:rPr>
                <w:rFonts w:cs="Arial"/>
                <w:color w:val="99CCFF"/>
                <w:sz w:val="20"/>
              </w:rPr>
            </w:pPr>
          </w:p>
          <w:p w14:paraId="4F9B9528" w14:textId="77777777" w:rsidR="00040EE4" w:rsidRDefault="00040EE4" w:rsidP="00374EE8">
            <w:pPr>
              <w:pStyle w:val="BodyText"/>
              <w:numPr>
                <w:ilvl w:val="0"/>
                <w:numId w:val="5"/>
              </w:numPr>
              <w:spacing w:line="276" w:lineRule="auto"/>
              <w:rPr>
                <w:rFonts w:eastAsia="Arial Unicode MS" w:cs="Arial"/>
                <w:sz w:val="20"/>
              </w:rPr>
            </w:pPr>
            <w:r>
              <w:rPr>
                <w:rFonts w:eastAsia="Arial Unicode MS" w:cs="Arial"/>
                <w:sz w:val="20"/>
              </w:rPr>
              <w:t>Performance Review demonstrates competencies are met</w:t>
            </w:r>
          </w:p>
          <w:p w14:paraId="1EB5F720" w14:textId="77777777" w:rsidR="00040EE4" w:rsidRDefault="00040EE4" w:rsidP="00374EE8">
            <w:pPr>
              <w:pStyle w:val="BodyText"/>
              <w:numPr>
                <w:ilvl w:val="0"/>
                <w:numId w:val="5"/>
              </w:numPr>
              <w:spacing w:line="276" w:lineRule="auto"/>
              <w:rPr>
                <w:rFonts w:eastAsia="Arial Unicode MS" w:cs="Arial"/>
                <w:sz w:val="20"/>
              </w:rPr>
            </w:pPr>
            <w:r>
              <w:rPr>
                <w:rFonts w:eastAsia="Arial Unicode MS" w:cs="Arial"/>
                <w:sz w:val="20"/>
              </w:rPr>
              <w:t>Demonstrate knowledge of changes to policies/procedures and where to locate them in the department</w:t>
            </w:r>
          </w:p>
          <w:p w14:paraId="45D64710" w14:textId="77777777" w:rsidR="00040EE4" w:rsidRDefault="00040EE4" w:rsidP="00374EE8">
            <w:pPr>
              <w:pStyle w:val="BodyText"/>
              <w:numPr>
                <w:ilvl w:val="0"/>
                <w:numId w:val="5"/>
              </w:numPr>
              <w:spacing w:line="276" w:lineRule="auto"/>
              <w:rPr>
                <w:rFonts w:eastAsia="Arial Unicode MS" w:cs="Arial"/>
                <w:sz w:val="20"/>
              </w:rPr>
            </w:pPr>
            <w:r>
              <w:rPr>
                <w:rFonts w:eastAsia="Arial Unicode MS" w:cs="Arial"/>
                <w:sz w:val="20"/>
              </w:rPr>
              <w:t>All Mandatory Training up to date</w:t>
            </w:r>
          </w:p>
          <w:p w14:paraId="487112BE" w14:textId="77777777" w:rsidR="00040EE4" w:rsidRDefault="00040EE4" w:rsidP="00374EE8">
            <w:pPr>
              <w:numPr>
                <w:ilvl w:val="0"/>
                <w:numId w:val="5"/>
              </w:numPr>
              <w:rPr>
                <w:rFonts w:ascii="Arial" w:eastAsia="Arial Unicode MS" w:hAnsi="Arial" w:cs="Arial"/>
                <w:sz w:val="20"/>
                <w:szCs w:val="20"/>
              </w:rPr>
            </w:pPr>
            <w:r>
              <w:rPr>
                <w:rFonts w:ascii="Arial" w:eastAsia="Arial Unicode MS" w:hAnsi="Arial" w:cs="Arial"/>
                <w:sz w:val="20"/>
                <w:szCs w:val="20"/>
              </w:rPr>
              <w:t>Presents Annual Practising Certificate for reimbursement within one month of receipt</w:t>
            </w:r>
          </w:p>
          <w:p w14:paraId="34E8EC60" w14:textId="77777777" w:rsidR="00040EE4" w:rsidRDefault="00040EE4">
            <w:pPr>
              <w:spacing w:line="276" w:lineRule="auto"/>
              <w:ind w:left="567"/>
              <w:rPr>
                <w:rFonts w:ascii="Arial" w:hAnsi="Arial" w:cs="Arial"/>
                <w:sz w:val="20"/>
                <w:szCs w:val="20"/>
              </w:rPr>
            </w:pPr>
          </w:p>
          <w:p w14:paraId="66C0E12F" w14:textId="77777777" w:rsidR="00040EE4" w:rsidRDefault="00040EE4">
            <w:pPr>
              <w:pStyle w:val="BodyText"/>
              <w:spacing w:line="276" w:lineRule="auto"/>
              <w:rPr>
                <w:rFonts w:eastAsia="Arial Unicode MS" w:cs="Arial"/>
                <w:sz w:val="20"/>
              </w:rPr>
            </w:pPr>
          </w:p>
        </w:tc>
      </w:tr>
      <w:tr w:rsidR="00040EE4" w14:paraId="2108D33D" w14:textId="77777777" w:rsidTr="00040EE4">
        <w:trPr>
          <w:trHeight w:val="482"/>
        </w:trPr>
        <w:tc>
          <w:tcPr>
            <w:tcW w:w="8748" w:type="dxa"/>
            <w:gridSpan w:val="2"/>
            <w:tcBorders>
              <w:top w:val="single" w:sz="4" w:space="0" w:color="auto"/>
              <w:left w:val="single" w:sz="4" w:space="0" w:color="6699FF"/>
              <w:bottom w:val="single" w:sz="4" w:space="0" w:color="6699FF"/>
              <w:right w:val="single" w:sz="4" w:space="0" w:color="6699FF"/>
            </w:tcBorders>
            <w:shd w:val="clear" w:color="auto" w:fill="D9D9D9"/>
            <w:hideMark/>
          </w:tcPr>
          <w:p w14:paraId="5C220DE3" w14:textId="77777777" w:rsidR="00040EE4" w:rsidRDefault="00040EE4">
            <w:pPr>
              <w:spacing w:line="276" w:lineRule="auto"/>
              <w:rPr>
                <w:rFonts w:ascii="Arial" w:hAnsi="Arial" w:cs="Arial"/>
                <w:b/>
                <w:sz w:val="20"/>
                <w:szCs w:val="20"/>
                <w:lang w:val="en-US"/>
              </w:rPr>
            </w:pPr>
            <w:r>
              <w:rPr>
                <w:rFonts w:ascii="Arial" w:hAnsi="Arial" w:cs="Arial"/>
                <w:b/>
                <w:sz w:val="20"/>
                <w:szCs w:val="20"/>
                <w:lang w:val="en-US"/>
              </w:rPr>
              <w:lastRenderedPageBreak/>
              <w:t>Domain Two - Management of Patient Care</w:t>
            </w:r>
          </w:p>
          <w:p w14:paraId="217BAF82" w14:textId="77777777" w:rsidR="00040EE4" w:rsidRDefault="00040EE4">
            <w:pPr>
              <w:spacing w:line="276" w:lineRule="auto"/>
              <w:jc w:val="both"/>
              <w:rPr>
                <w:rFonts w:ascii="Arial" w:hAnsi="Arial" w:cs="Arial"/>
                <w:sz w:val="20"/>
                <w:szCs w:val="20"/>
              </w:rPr>
            </w:pPr>
            <w:r>
              <w:rPr>
                <w:rFonts w:ascii="Arial" w:hAnsi="Arial" w:cs="Arial"/>
                <w:i/>
                <w:sz w:val="20"/>
                <w:szCs w:val="20"/>
                <w:lang w:val="en-US"/>
              </w:rPr>
              <w:t>Domain Two contains competencies that are related to client assessment and the management of client care, which is responsive to clients’ needs and is supported by</w:t>
            </w:r>
            <w:r>
              <w:rPr>
                <w:rFonts w:ascii="Arial" w:hAnsi="Arial" w:cs="Arial"/>
                <w:i/>
                <w:color w:val="FF0000"/>
                <w:sz w:val="20"/>
                <w:szCs w:val="20"/>
                <w:lang w:val="en-US"/>
              </w:rPr>
              <w:t xml:space="preserve"> </w:t>
            </w:r>
            <w:r>
              <w:rPr>
                <w:rFonts w:ascii="Arial" w:hAnsi="Arial" w:cs="Arial"/>
                <w:i/>
                <w:sz w:val="20"/>
                <w:szCs w:val="20"/>
                <w:lang w:val="en-US"/>
              </w:rPr>
              <w:t>professional knowledge and evidence-based research.</w:t>
            </w:r>
          </w:p>
        </w:tc>
      </w:tr>
      <w:tr w:rsidR="00040EE4" w14:paraId="5F0E2DF1" w14:textId="77777777" w:rsidTr="00040EE4">
        <w:trPr>
          <w:trHeight w:val="4631"/>
        </w:trPr>
        <w:tc>
          <w:tcPr>
            <w:tcW w:w="5040" w:type="dxa"/>
            <w:tcBorders>
              <w:top w:val="single" w:sz="4" w:space="0" w:color="6699FF"/>
              <w:left w:val="single" w:sz="4" w:space="0" w:color="6699FF"/>
              <w:bottom w:val="single" w:sz="4" w:space="0" w:color="6699FF"/>
              <w:right w:val="single" w:sz="4" w:space="0" w:color="6699FF"/>
            </w:tcBorders>
          </w:tcPr>
          <w:p w14:paraId="6A9C89CC" w14:textId="77777777" w:rsidR="00040EE4" w:rsidRDefault="00040EE4">
            <w:pPr>
              <w:spacing w:line="276" w:lineRule="auto"/>
              <w:rPr>
                <w:rFonts w:ascii="Arial" w:hAnsi="Arial" w:cs="Arial"/>
                <w:b/>
                <w:sz w:val="20"/>
                <w:szCs w:val="20"/>
                <w:lang w:val="en-US"/>
              </w:rPr>
            </w:pPr>
            <w:r>
              <w:rPr>
                <w:rFonts w:ascii="Arial" w:hAnsi="Arial" w:cs="Arial"/>
                <w:b/>
                <w:sz w:val="20"/>
                <w:szCs w:val="20"/>
                <w:lang w:val="en-US"/>
              </w:rPr>
              <w:t>Tasks (how it is achieved)</w:t>
            </w:r>
          </w:p>
          <w:p w14:paraId="125F519F" w14:textId="77777777" w:rsidR="00040EE4" w:rsidRDefault="00040EE4" w:rsidP="00374EE8">
            <w:pPr>
              <w:pStyle w:val="BodyText"/>
              <w:numPr>
                <w:ilvl w:val="0"/>
                <w:numId w:val="6"/>
              </w:numPr>
              <w:rPr>
                <w:rFonts w:eastAsia="Arial Unicode MS" w:cs="Arial"/>
                <w:sz w:val="20"/>
              </w:rPr>
            </w:pPr>
            <w:r>
              <w:rPr>
                <w:rFonts w:eastAsia="Arial Unicode MS" w:cs="Arial"/>
                <w:sz w:val="20"/>
              </w:rPr>
              <w:t>Contributes to safe and contemporary professional patient focused care delivery within recovery and wider operating theatre department</w:t>
            </w:r>
          </w:p>
          <w:p w14:paraId="6DCAF390" w14:textId="77777777" w:rsidR="00040EE4" w:rsidRDefault="00040EE4" w:rsidP="00374EE8">
            <w:pPr>
              <w:pStyle w:val="BodyText"/>
              <w:numPr>
                <w:ilvl w:val="0"/>
                <w:numId w:val="6"/>
              </w:numPr>
              <w:rPr>
                <w:rFonts w:cs="Arial"/>
                <w:sz w:val="20"/>
              </w:rPr>
            </w:pPr>
            <w:r>
              <w:rPr>
                <w:sz w:val="20"/>
              </w:rPr>
              <w:t>Works with multidisciplinary team with in the operating theatre and wider organisation</w:t>
            </w:r>
          </w:p>
          <w:p w14:paraId="1DEEBB00"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 xml:space="preserve">Provides support/resource for other staff rostered to work in recovery </w:t>
            </w:r>
          </w:p>
          <w:p w14:paraId="6A88A0D3"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Role models excellence in clinical practice</w:t>
            </w:r>
          </w:p>
          <w:p w14:paraId="168EB6D7" w14:textId="77777777" w:rsidR="00040EE4" w:rsidRDefault="004F764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 xml:space="preserve"> In conjunction with </w:t>
            </w:r>
            <w:r w:rsidR="00040EE4">
              <w:rPr>
                <w:rFonts w:ascii="Arial" w:eastAsia="Arial Unicode MS" w:hAnsi="Arial" w:cs="Arial"/>
                <w:sz w:val="20"/>
                <w:szCs w:val="20"/>
                <w:lang w:val="en-US"/>
              </w:rPr>
              <w:t>Operating Theatre</w:t>
            </w:r>
            <w:r>
              <w:rPr>
                <w:rFonts w:ascii="Arial" w:eastAsia="Arial Unicode MS" w:hAnsi="Arial" w:cs="Arial"/>
                <w:sz w:val="20"/>
                <w:szCs w:val="20"/>
                <w:lang w:val="en-US"/>
              </w:rPr>
              <w:t xml:space="preserve"> Manager</w:t>
            </w:r>
            <w:r w:rsidR="00040EE4">
              <w:rPr>
                <w:rFonts w:ascii="Arial" w:eastAsia="Arial Unicode MS" w:hAnsi="Arial" w:cs="Arial"/>
                <w:sz w:val="20"/>
                <w:szCs w:val="20"/>
                <w:lang w:val="en-US"/>
              </w:rPr>
              <w:t xml:space="preserve"> and CNE Operating Theatre will contribute to development and implementation of standards of</w:t>
            </w:r>
            <w:r w:rsidR="00040EE4">
              <w:rPr>
                <w:rFonts w:ascii="Arial" w:eastAsia="Arial Unicode MS" w:hAnsi="Arial" w:cs="Arial"/>
                <w:color w:val="FF0000"/>
                <w:sz w:val="20"/>
                <w:szCs w:val="20"/>
                <w:lang w:val="en-US"/>
              </w:rPr>
              <w:t xml:space="preserve"> </w:t>
            </w:r>
            <w:r w:rsidR="00040EE4">
              <w:rPr>
                <w:rFonts w:ascii="Arial" w:eastAsia="Arial Unicode MS" w:hAnsi="Arial" w:cs="Arial"/>
                <w:sz w:val="20"/>
                <w:szCs w:val="20"/>
                <w:lang w:val="en-US"/>
              </w:rPr>
              <w:t xml:space="preserve">professional practice in the recovery setting  </w:t>
            </w:r>
          </w:p>
          <w:p w14:paraId="7C091711"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In conjunc</w:t>
            </w:r>
            <w:r w:rsidR="004F7644">
              <w:rPr>
                <w:rFonts w:ascii="Arial" w:eastAsia="Arial Unicode MS" w:hAnsi="Arial" w:cs="Arial"/>
                <w:sz w:val="20"/>
                <w:szCs w:val="20"/>
                <w:lang w:val="en-US"/>
              </w:rPr>
              <w:t xml:space="preserve">tion with </w:t>
            </w:r>
            <w:r>
              <w:rPr>
                <w:rFonts w:ascii="Arial" w:eastAsia="Arial Unicode MS" w:hAnsi="Arial" w:cs="Arial"/>
                <w:sz w:val="20"/>
                <w:szCs w:val="20"/>
                <w:lang w:val="en-US"/>
              </w:rPr>
              <w:t xml:space="preserve">Operating Theatre </w:t>
            </w:r>
            <w:r w:rsidR="004F7644">
              <w:rPr>
                <w:rFonts w:ascii="Arial" w:eastAsia="Arial Unicode MS" w:hAnsi="Arial" w:cs="Arial"/>
                <w:sz w:val="20"/>
                <w:szCs w:val="20"/>
                <w:lang w:val="en-US"/>
              </w:rPr>
              <w:t xml:space="preserve">Manager </w:t>
            </w:r>
            <w:r>
              <w:rPr>
                <w:rFonts w:ascii="Arial" w:eastAsia="Arial Unicode MS" w:hAnsi="Arial" w:cs="Arial"/>
                <w:sz w:val="20"/>
                <w:szCs w:val="20"/>
                <w:lang w:val="en-US"/>
              </w:rPr>
              <w:t>will review clinical protocols and guidelines in relation to management of the immediate post op recovery of patients</w:t>
            </w:r>
          </w:p>
          <w:p w14:paraId="03C6D387"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Assumes responsibility for own professional development by maintaining relevant knowledge and skills relevant to operating theatre environment particularly recovery.</w:t>
            </w:r>
          </w:p>
          <w:p w14:paraId="7DAD8854" w14:textId="77777777" w:rsidR="00040EE4" w:rsidRDefault="00040EE4">
            <w:pPr>
              <w:spacing w:line="276" w:lineRule="auto"/>
              <w:ind w:left="567"/>
              <w:rPr>
                <w:rFonts w:ascii="Arial" w:eastAsia="Arial Unicode MS" w:hAnsi="Arial" w:cs="Arial"/>
                <w:sz w:val="20"/>
                <w:szCs w:val="20"/>
                <w:lang w:val="en-US"/>
              </w:rPr>
            </w:pPr>
          </w:p>
        </w:tc>
        <w:tc>
          <w:tcPr>
            <w:tcW w:w="3708" w:type="dxa"/>
            <w:tcBorders>
              <w:top w:val="single" w:sz="4" w:space="0" w:color="6699FF"/>
              <w:left w:val="single" w:sz="4" w:space="0" w:color="6699FF"/>
              <w:bottom w:val="single" w:sz="4" w:space="0" w:color="6699FF"/>
              <w:right w:val="single" w:sz="4" w:space="0" w:color="6699FF"/>
            </w:tcBorders>
            <w:hideMark/>
          </w:tcPr>
          <w:p w14:paraId="0553F7C1" w14:textId="77777777" w:rsidR="00040EE4" w:rsidRDefault="00040EE4">
            <w:pPr>
              <w:spacing w:line="276" w:lineRule="auto"/>
              <w:rPr>
                <w:rFonts w:ascii="Arial" w:hAnsi="Arial" w:cs="Arial"/>
                <w:b/>
                <w:sz w:val="20"/>
                <w:szCs w:val="20"/>
                <w:lang w:val="en-US"/>
              </w:rPr>
            </w:pPr>
            <w:r>
              <w:rPr>
                <w:rFonts w:ascii="Arial" w:hAnsi="Arial" w:cs="Arial"/>
                <w:b/>
                <w:sz w:val="20"/>
                <w:szCs w:val="20"/>
                <w:lang w:val="en-US"/>
              </w:rPr>
              <w:t>How it will be measured (KPI):</w:t>
            </w:r>
          </w:p>
          <w:p w14:paraId="015456B2"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Performance Review</w:t>
            </w:r>
          </w:p>
          <w:p w14:paraId="1B8EAB41"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Consumer satisfaction</w:t>
            </w:r>
          </w:p>
          <w:p w14:paraId="4B4CA61E"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Feedback from Peers</w:t>
            </w:r>
          </w:p>
          <w:p w14:paraId="568DB982"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Evidence of updated policies/procedures</w:t>
            </w:r>
          </w:p>
          <w:p w14:paraId="161281E7" w14:textId="77777777" w:rsidR="00040EE4" w:rsidRDefault="00040EE4" w:rsidP="00374EE8">
            <w:pPr>
              <w:numPr>
                <w:ilvl w:val="0"/>
                <w:numId w:val="7"/>
              </w:numPr>
              <w:spacing w:line="276" w:lineRule="auto"/>
              <w:rPr>
                <w:rFonts w:ascii="Arial" w:hAnsi="Arial" w:cs="Arial"/>
                <w:color w:val="99CCFF"/>
                <w:sz w:val="20"/>
                <w:szCs w:val="20"/>
                <w:lang w:val="en-US"/>
              </w:rPr>
            </w:pPr>
            <w:r>
              <w:rPr>
                <w:rFonts w:ascii="Arial" w:hAnsi="Arial" w:cs="Arial"/>
                <w:sz w:val="20"/>
                <w:szCs w:val="20"/>
                <w:lang w:val="en-US"/>
              </w:rPr>
              <w:t>Own documentation meets organizational standards</w:t>
            </w:r>
          </w:p>
        </w:tc>
      </w:tr>
      <w:tr w:rsidR="00040EE4" w14:paraId="3EEDC617" w14:textId="77777777" w:rsidTr="00040EE4">
        <w:trPr>
          <w:trHeight w:val="482"/>
        </w:trPr>
        <w:tc>
          <w:tcPr>
            <w:tcW w:w="8748" w:type="dxa"/>
            <w:gridSpan w:val="2"/>
            <w:tcBorders>
              <w:top w:val="single" w:sz="4" w:space="0" w:color="auto"/>
              <w:left w:val="single" w:sz="4" w:space="0" w:color="6699FF"/>
              <w:bottom w:val="single" w:sz="4" w:space="0" w:color="6699FF"/>
              <w:right w:val="single" w:sz="4" w:space="0" w:color="6699FF"/>
            </w:tcBorders>
            <w:shd w:val="clear" w:color="auto" w:fill="D9D9D9"/>
          </w:tcPr>
          <w:p w14:paraId="3E056B24" w14:textId="77777777" w:rsidR="00040EE4" w:rsidRDefault="00040EE4">
            <w:pPr>
              <w:spacing w:line="276" w:lineRule="auto"/>
              <w:jc w:val="both"/>
              <w:rPr>
                <w:rFonts w:ascii="Arial" w:hAnsi="Arial" w:cs="Arial"/>
                <w:b/>
                <w:sz w:val="20"/>
                <w:szCs w:val="20"/>
              </w:rPr>
            </w:pPr>
            <w:r>
              <w:rPr>
                <w:rFonts w:ascii="Arial" w:hAnsi="Arial" w:cs="Arial"/>
                <w:b/>
                <w:sz w:val="20"/>
                <w:szCs w:val="20"/>
              </w:rPr>
              <w:t>Domain Three - Interpersonal Relationships</w:t>
            </w:r>
          </w:p>
          <w:p w14:paraId="70EC0FD4" w14:textId="77777777" w:rsidR="00040EE4" w:rsidRDefault="00040EE4">
            <w:pPr>
              <w:spacing w:line="276" w:lineRule="auto"/>
              <w:jc w:val="both"/>
              <w:rPr>
                <w:rFonts w:ascii="Arial" w:hAnsi="Arial" w:cs="Arial"/>
                <w:sz w:val="20"/>
                <w:szCs w:val="20"/>
              </w:rPr>
            </w:pPr>
            <w:r>
              <w:rPr>
                <w:rFonts w:ascii="Arial" w:hAnsi="Arial" w:cs="Arial"/>
                <w:i/>
                <w:sz w:val="20"/>
                <w:szCs w:val="20"/>
              </w:rPr>
              <w:t>Domain Three contains competencies that relate to interpersonal and therapeutic communication with clients, other Health Professional and inter-professional communication and documentation.</w:t>
            </w:r>
          </w:p>
          <w:p w14:paraId="2B282A5C" w14:textId="77777777" w:rsidR="00040EE4" w:rsidRDefault="00040EE4">
            <w:pPr>
              <w:spacing w:line="276" w:lineRule="auto"/>
              <w:jc w:val="both"/>
              <w:rPr>
                <w:rFonts w:ascii="Arial" w:hAnsi="Arial" w:cs="Arial"/>
                <w:sz w:val="20"/>
                <w:szCs w:val="20"/>
              </w:rPr>
            </w:pPr>
          </w:p>
        </w:tc>
      </w:tr>
      <w:tr w:rsidR="00040EE4" w14:paraId="101761B0" w14:textId="77777777" w:rsidTr="00040EE4">
        <w:trPr>
          <w:trHeight w:val="3766"/>
        </w:trPr>
        <w:tc>
          <w:tcPr>
            <w:tcW w:w="5040" w:type="dxa"/>
            <w:tcBorders>
              <w:top w:val="single" w:sz="4" w:space="0" w:color="6699FF"/>
              <w:left w:val="single" w:sz="4" w:space="0" w:color="6699FF"/>
              <w:bottom w:val="single" w:sz="4" w:space="0" w:color="6699FF"/>
              <w:right w:val="single" w:sz="4" w:space="0" w:color="6699FF"/>
            </w:tcBorders>
          </w:tcPr>
          <w:p w14:paraId="42D542D0"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Works collaboratively as a member of the Operating Theatre team and wider organisation</w:t>
            </w:r>
          </w:p>
          <w:p w14:paraId="0A70F2F8"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 xml:space="preserve">Demonstrates a professional, positive attitude towards colleagues, patients//family and whanau at all times.  </w:t>
            </w:r>
          </w:p>
          <w:p w14:paraId="2A25B98F"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Develop effective and supportive interpersonal relationships with peers and other health workers</w:t>
            </w:r>
          </w:p>
          <w:p w14:paraId="044C75E6"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 xml:space="preserve">Quickly and effectively adjusts </w:t>
            </w:r>
            <w:proofErr w:type="spellStart"/>
            <w:r>
              <w:rPr>
                <w:rFonts w:ascii="Arial" w:eastAsia="Arial Unicode MS" w:hAnsi="Arial" w:cs="Arial"/>
                <w:sz w:val="20"/>
                <w:szCs w:val="20"/>
                <w:lang w:val="en-US"/>
              </w:rPr>
              <w:t>behaviour</w:t>
            </w:r>
            <w:proofErr w:type="spellEnd"/>
            <w:r>
              <w:rPr>
                <w:rFonts w:ascii="Arial" w:eastAsia="Arial Unicode MS" w:hAnsi="Arial" w:cs="Arial"/>
                <w:sz w:val="20"/>
                <w:szCs w:val="20"/>
                <w:lang w:val="en-US"/>
              </w:rPr>
              <w:t xml:space="preserve"> to meet a goal and/or changing circumstances, e.g. changed work schedules, patients needs</w:t>
            </w:r>
          </w:p>
          <w:p w14:paraId="0453AEF5"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Participates in ensuring an atmosphere where staff support each other and workplace violence and bullying is not tolerated</w:t>
            </w:r>
          </w:p>
          <w:p w14:paraId="196B9B89" w14:textId="77777777" w:rsidR="00040EE4" w:rsidRDefault="00040EE4">
            <w:pPr>
              <w:spacing w:line="276" w:lineRule="auto"/>
              <w:ind w:left="567"/>
              <w:rPr>
                <w:rFonts w:ascii="Arial" w:eastAsia="Arial Unicode MS" w:hAnsi="Arial" w:cs="Arial"/>
                <w:sz w:val="20"/>
                <w:szCs w:val="20"/>
                <w:lang w:val="en-US"/>
              </w:rPr>
            </w:pPr>
          </w:p>
          <w:p w14:paraId="503AA8E4" w14:textId="77777777" w:rsidR="00040EE4" w:rsidRDefault="00040EE4">
            <w:pPr>
              <w:spacing w:line="276" w:lineRule="auto"/>
              <w:ind w:left="567"/>
              <w:rPr>
                <w:rFonts w:ascii="Arial" w:eastAsia="Arial Unicode MS" w:hAnsi="Arial" w:cs="Arial"/>
                <w:sz w:val="20"/>
                <w:szCs w:val="20"/>
                <w:lang w:val="en-US"/>
              </w:rPr>
            </w:pPr>
          </w:p>
          <w:p w14:paraId="756E0FA9" w14:textId="77777777" w:rsidR="00040EE4" w:rsidRDefault="00040EE4">
            <w:pPr>
              <w:spacing w:line="276" w:lineRule="auto"/>
              <w:ind w:left="567"/>
              <w:rPr>
                <w:rFonts w:ascii="Arial" w:eastAsia="Arial Unicode MS" w:hAnsi="Arial" w:cs="Arial"/>
                <w:sz w:val="20"/>
                <w:szCs w:val="20"/>
                <w:lang w:val="en-US"/>
              </w:rPr>
            </w:pPr>
          </w:p>
          <w:p w14:paraId="1A5BC89F" w14:textId="77777777" w:rsidR="00040EE4" w:rsidRDefault="00040EE4">
            <w:pPr>
              <w:spacing w:line="276" w:lineRule="auto"/>
              <w:ind w:left="567"/>
              <w:rPr>
                <w:rFonts w:ascii="Arial" w:eastAsia="Arial Unicode MS" w:hAnsi="Arial" w:cs="Arial"/>
                <w:sz w:val="20"/>
                <w:szCs w:val="20"/>
                <w:lang w:val="en-US"/>
              </w:rPr>
            </w:pPr>
          </w:p>
          <w:p w14:paraId="4E2C49E9" w14:textId="77777777" w:rsidR="00040EE4" w:rsidRDefault="00040EE4">
            <w:pPr>
              <w:spacing w:line="276" w:lineRule="auto"/>
              <w:ind w:left="567"/>
              <w:rPr>
                <w:rFonts w:ascii="Arial" w:eastAsia="Arial Unicode MS" w:hAnsi="Arial" w:cs="Arial"/>
                <w:sz w:val="20"/>
                <w:szCs w:val="20"/>
                <w:lang w:val="en-US"/>
              </w:rPr>
            </w:pPr>
          </w:p>
          <w:p w14:paraId="141C5ACC" w14:textId="77777777" w:rsidR="00040EE4" w:rsidRDefault="00040EE4">
            <w:pPr>
              <w:spacing w:line="276" w:lineRule="auto"/>
              <w:ind w:left="567"/>
              <w:rPr>
                <w:rFonts w:ascii="Arial" w:eastAsia="Arial Unicode MS" w:hAnsi="Arial" w:cs="Arial"/>
                <w:sz w:val="20"/>
                <w:szCs w:val="20"/>
                <w:lang w:val="en-US"/>
              </w:rPr>
            </w:pPr>
          </w:p>
          <w:p w14:paraId="1ED3EDD9" w14:textId="77777777" w:rsidR="00040EE4" w:rsidRDefault="00040EE4">
            <w:pPr>
              <w:spacing w:line="276" w:lineRule="auto"/>
              <w:ind w:left="567"/>
              <w:rPr>
                <w:rFonts w:ascii="Arial" w:eastAsia="Arial Unicode MS" w:hAnsi="Arial" w:cs="Arial"/>
                <w:sz w:val="20"/>
                <w:szCs w:val="20"/>
                <w:lang w:val="en-US"/>
              </w:rPr>
            </w:pPr>
          </w:p>
          <w:p w14:paraId="435857FA" w14:textId="77777777" w:rsidR="00040EE4" w:rsidRDefault="00040EE4">
            <w:pPr>
              <w:spacing w:line="276" w:lineRule="auto"/>
              <w:ind w:left="567"/>
              <w:rPr>
                <w:rFonts w:ascii="Arial" w:eastAsia="Arial Unicode MS" w:hAnsi="Arial" w:cs="Arial"/>
                <w:sz w:val="20"/>
                <w:szCs w:val="20"/>
                <w:lang w:val="en-US"/>
              </w:rPr>
            </w:pPr>
          </w:p>
        </w:tc>
        <w:tc>
          <w:tcPr>
            <w:tcW w:w="3708" w:type="dxa"/>
            <w:tcBorders>
              <w:top w:val="single" w:sz="4" w:space="0" w:color="6699FF"/>
              <w:left w:val="single" w:sz="4" w:space="0" w:color="6699FF"/>
              <w:bottom w:val="single" w:sz="4" w:space="0" w:color="6699FF"/>
              <w:right w:val="single" w:sz="4" w:space="0" w:color="6699FF"/>
            </w:tcBorders>
            <w:hideMark/>
          </w:tcPr>
          <w:p w14:paraId="2F33E9DD" w14:textId="77777777" w:rsidR="00040EE4" w:rsidRDefault="00040EE4">
            <w:pPr>
              <w:autoSpaceDE w:val="0"/>
              <w:autoSpaceDN w:val="0"/>
              <w:adjustRightInd w:val="0"/>
              <w:spacing w:line="276" w:lineRule="auto"/>
              <w:rPr>
                <w:rFonts w:ascii="Arial" w:hAnsi="Arial" w:cs="Arial"/>
                <w:sz w:val="20"/>
                <w:szCs w:val="20"/>
                <w:lang w:val="en-GB" w:eastAsia="en-GB"/>
              </w:rPr>
            </w:pPr>
            <w:r>
              <w:rPr>
                <w:rFonts w:ascii="Arial" w:hAnsi="Arial" w:cs="Arial"/>
                <w:sz w:val="20"/>
                <w:szCs w:val="20"/>
                <w:lang w:val="en-GB" w:eastAsia="en-GB"/>
              </w:rPr>
              <w:t>Evaluation will include:</w:t>
            </w:r>
          </w:p>
          <w:p w14:paraId="759F872B"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Performance Review</w:t>
            </w:r>
          </w:p>
          <w:p w14:paraId="04116C31" w14:textId="77777777" w:rsidR="00040EE4" w:rsidRDefault="00040EE4" w:rsidP="00374EE8">
            <w:pPr>
              <w:numPr>
                <w:ilvl w:val="0"/>
                <w:numId w:val="7"/>
              </w:numPr>
              <w:spacing w:line="276" w:lineRule="auto"/>
              <w:rPr>
                <w:rFonts w:ascii="Arial" w:hAnsi="Arial" w:cs="Arial"/>
                <w:sz w:val="20"/>
                <w:szCs w:val="20"/>
                <w:lang w:val="en-US"/>
              </w:rPr>
            </w:pPr>
            <w:r>
              <w:rPr>
                <w:rFonts w:ascii="Arial" w:hAnsi="Arial" w:cs="Arial"/>
                <w:sz w:val="20"/>
                <w:szCs w:val="20"/>
                <w:lang w:val="en-US"/>
              </w:rPr>
              <w:t>Feedback and participation in annual staff performance review</w:t>
            </w:r>
          </w:p>
          <w:p w14:paraId="2B70591C" w14:textId="77777777" w:rsidR="00040EE4" w:rsidRDefault="00040EE4" w:rsidP="00374EE8">
            <w:pPr>
              <w:numPr>
                <w:ilvl w:val="0"/>
                <w:numId w:val="7"/>
              </w:numPr>
              <w:spacing w:line="276" w:lineRule="auto"/>
              <w:rPr>
                <w:rFonts w:ascii="Arial" w:hAnsi="Arial" w:cs="Arial"/>
                <w:color w:val="99CCFF"/>
                <w:sz w:val="20"/>
                <w:szCs w:val="20"/>
                <w:lang w:val="en-US"/>
              </w:rPr>
            </w:pPr>
            <w:r>
              <w:rPr>
                <w:rFonts w:ascii="Arial" w:hAnsi="Arial" w:cs="Arial"/>
                <w:sz w:val="20"/>
                <w:szCs w:val="20"/>
                <w:lang w:val="en-US"/>
              </w:rPr>
              <w:t>Evidence of participation, attendance at departmental meetings</w:t>
            </w:r>
          </w:p>
        </w:tc>
      </w:tr>
      <w:tr w:rsidR="00040EE4" w14:paraId="21944AA3" w14:textId="77777777" w:rsidTr="00040EE4">
        <w:trPr>
          <w:trHeight w:val="482"/>
        </w:trPr>
        <w:tc>
          <w:tcPr>
            <w:tcW w:w="8748" w:type="dxa"/>
            <w:gridSpan w:val="2"/>
            <w:tcBorders>
              <w:top w:val="single" w:sz="4" w:space="0" w:color="6699FF"/>
              <w:left w:val="single" w:sz="4" w:space="0" w:color="6699FF"/>
              <w:bottom w:val="single" w:sz="4" w:space="0" w:color="6699FF"/>
              <w:right w:val="single" w:sz="4" w:space="0" w:color="6699FF"/>
            </w:tcBorders>
            <w:shd w:val="clear" w:color="auto" w:fill="CCCCCC"/>
            <w:hideMark/>
          </w:tcPr>
          <w:p w14:paraId="6C0B6098" w14:textId="77777777" w:rsidR="00040EE4" w:rsidRDefault="00040EE4">
            <w:pPr>
              <w:pStyle w:val="BodyTextIndent3"/>
              <w:spacing w:after="0" w:line="276" w:lineRule="auto"/>
              <w:ind w:left="0"/>
              <w:rPr>
                <w:rFonts w:ascii="Arial" w:hAnsi="Arial" w:cs="Arial"/>
                <w:b/>
                <w:sz w:val="20"/>
                <w:szCs w:val="20"/>
              </w:rPr>
            </w:pPr>
            <w:r>
              <w:rPr>
                <w:rFonts w:ascii="Arial" w:hAnsi="Arial" w:cs="Arial"/>
                <w:b/>
                <w:sz w:val="20"/>
                <w:szCs w:val="20"/>
              </w:rPr>
              <w:lastRenderedPageBreak/>
              <w:t>Domain Four - Interprofessional Health Care and Quality Improvement</w:t>
            </w:r>
          </w:p>
          <w:p w14:paraId="0B85A840" w14:textId="77777777" w:rsidR="00040EE4" w:rsidRDefault="00040EE4">
            <w:pPr>
              <w:pStyle w:val="BodyTextIndent3"/>
              <w:spacing w:line="276" w:lineRule="auto"/>
              <w:ind w:left="0"/>
              <w:rPr>
                <w:rFonts w:ascii="Arial" w:hAnsi="Arial" w:cs="Arial"/>
                <w:b/>
                <w:sz w:val="20"/>
                <w:szCs w:val="20"/>
              </w:rPr>
            </w:pPr>
            <w:r>
              <w:rPr>
                <w:rFonts w:ascii="Arial" w:hAnsi="Arial" w:cs="Arial"/>
                <w:i/>
                <w:sz w:val="20"/>
                <w:szCs w:val="20"/>
              </w:rPr>
              <w:t xml:space="preserve">Domain Four contains competencies to demonstrate that the Registered Practitioner, as a member of the health care team evaluates the effectiveness of care and promotes a patient focused care perspective within the inter-professional activities of the team.  </w:t>
            </w:r>
          </w:p>
        </w:tc>
      </w:tr>
      <w:tr w:rsidR="00040EE4" w14:paraId="278EE18B" w14:textId="77777777" w:rsidTr="00040EE4">
        <w:trPr>
          <w:trHeight w:val="529"/>
        </w:trPr>
        <w:tc>
          <w:tcPr>
            <w:tcW w:w="5040" w:type="dxa"/>
            <w:tcBorders>
              <w:top w:val="single" w:sz="4" w:space="0" w:color="6699FF"/>
              <w:left w:val="single" w:sz="4" w:space="0" w:color="6699FF"/>
              <w:bottom w:val="single" w:sz="4" w:space="0" w:color="6699FF"/>
              <w:right w:val="single" w:sz="4" w:space="0" w:color="6699FF"/>
            </w:tcBorders>
            <w:hideMark/>
          </w:tcPr>
          <w:p w14:paraId="51000935" w14:textId="77777777" w:rsidR="00040EE4" w:rsidRDefault="00040EE4" w:rsidP="00374EE8">
            <w:pPr>
              <w:numPr>
                <w:ilvl w:val="0"/>
                <w:numId w:val="6"/>
              </w:numPr>
              <w:spacing w:line="276" w:lineRule="auto"/>
              <w:rPr>
                <w:rFonts w:ascii="Arial" w:eastAsia="Arial Unicode MS" w:hAnsi="Arial"/>
                <w:sz w:val="20"/>
                <w:szCs w:val="20"/>
              </w:rPr>
            </w:pPr>
            <w:r>
              <w:rPr>
                <w:rFonts w:ascii="Arial" w:eastAsia="Arial Unicode MS" w:hAnsi="Arial" w:cs="Arial"/>
                <w:sz w:val="20"/>
                <w:szCs w:val="20"/>
                <w:lang w:val="en-US"/>
              </w:rPr>
              <w:t xml:space="preserve">Identifies opportunities and efficiency gains that will enhance the clinical </w:t>
            </w:r>
            <w:proofErr w:type="spellStart"/>
            <w:r>
              <w:rPr>
                <w:rFonts w:ascii="Arial" w:eastAsia="Arial Unicode MS" w:hAnsi="Arial" w:cs="Arial"/>
                <w:sz w:val="20"/>
                <w:szCs w:val="20"/>
                <w:lang w:val="en-US"/>
              </w:rPr>
              <w:t>provisio</w:t>
            </w:r>
            <w:proofErr w:type="spellEnd"/>
            <w:r>
              <w:rPr>
                <w:rFonts w:ascii="Arial" w:eastAsia="Arial Unicode MS" w:hAnsi="Arial"/>
                <w:sz w:val="20"/>
                <w:szCs w:val="20"/>
              </w:rPr>
              <w:t>n of the recovery service.</w:t>
            </w:r>
          </w:p>
          <w:p w14:paraId="096E26BA" w14:textId="77777777" w:rsidR="00040EE4" w:rsidRDefault="00040EE4" w:rsidP="00374EE8">
            <w:pPr>
              <w:numPr>
                <w:ilvl w:val="0"/>
                <w:numId w:val="6"/>
              </w:numPr>
              <w:spacing w:line="276" w:lineRule="auto"/>
              <w:rPr>
                <w:rFonts w:ascii="Arial" w:eastAsia="Arial Unicode MS" w:hAnsi="Arial"/>
                <w:sz w:val="20"/>
                <w:szCs w:val="20"/>
              </w:rPr>
            </w:pPr>
            <w:r>
              <w:rPr>
                <w:rFonts w:ascii="Arial" w:eastAsia="Arial Unicode MS" w:hAnsi="Arial"/>
                <w:sz w:val="20"/>
                <w:szCs w:val="20"/>
              </w:rPr>
              <w:t>Fostering quality and safe practice in line with risk management policies.</w:t>
            </w:r>
          </w:p>
          <w:p w14:paraId="61D05355"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sz w:val="20"/>
                <w:szCs w:val="20"/>
              </w:rPr>
              <w:t>Maintaining and promoting quality and safe practice in line with risk management policies.</w:t>
            </w:r>
          </w:p>
          <w:p w14:paraId="1019D2B3"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Ensures compliance with SCDHB Health and Safety requirements, and encouraging proactive hazard identification, reporting and management.</w:t>
            </w:r>
          </w:p>
          <w:p w14:paraId="49B4E94E"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Complies with legislative requirements and SCDHB policy and procedures</w:t>
            </w:r>
          </w:p>
          <w:p w14:paraId="3C672BBB"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lang w:val="en-US"/>
              </w:rPr>
              <w:t>Participates in clinical audit as required</w:t>
            </w:r>
          </w:p>
          <w:p w14:paraId="5D0568F8" w14:textId="77777777" w:rsidR="00040EE4" w:rsidRDefault="00040EE4" w:rsidP="00374EE8">
            <w:pPr>
              <w:numPr>
                <w:ilvl w:val="0"/>
                <w:numId w:val="6"/>
              </w:numPr>
              <w:rPr>
                <w:rFonts w:ascii="Arial" w:eastAsia="Arial Unicode MS" w:hAnsi="Arial" w:cs="Arial"/>
                <w:sz w:val="20"/>
                <w:szCs w:val="20"/>
              </w:rPr>
            </w:pPr>
            <w:r>
              <w:rPr>
                <w:rFonts w:ascii="Arial" w:eastAsia="Arial Unicode MS" w:hAnsi="Arial" w:cs="Arial"/>
                <w:sz w:val="20"/>
                <w:szCs w:val="20"/>
              </w:rPr>
              <w:t>Attends and/or contributes to in service education programmes (particularly related to recovery)</w:t>
            </w:r>
          </w:p>
          <w:p w14:paraId="3398C93D" w14:textId="77777777" w:rsidR="00040EE4" w:rsidRDefault="00040EE4" w:rsidP="00374EE8">
            <w:pPr>
              <w:numPr>
                <w:ilvl w:val="0"/>
                <w:numId w:val="6"/>
              </w:numPr>
              <w:rPr>
                <w:rFonts w:ascii="Arial" w:eastAsia="Arial Unicode MS" w:hAnsi="Arial" w:cs="Arial"/>
                <w:sz w:val="20"/>
                <w:szCs w:val="20"/>
              </w:rPr>
            </w:pPr>
            <w:r>
              <w:rPr>
                <w:rFonts w:ascii="Arial" w:eastAsia="Arial Unicode MS" w:hAnsi="Arial" w:cs="Arial"/>
                <w:sz w:val="20"/>
                <w:szCs w:val="20"/>
              </w:rPr>
              <w:t>Seek support from colleagues to continue developing own practice particularly in the area of recovery</w:t>
            </w:r>
          </w:p>
          <w:p w14:paraId="076CE628" w14:textId="77777777" w:rsidR="00040EE4" w:rsidRDefault="00040EE4" w:rsidP="00374EE8">
            <w:pPr>
              <w:numPr>
                <w:ilvl w:val="0"/>
                <w:numId w:val="6"/>
              </w:numPr>
              <w:rPr>
                <w:rFonts w:ascii="Arial" w:eastAsia="Arial Unicode MS" w:hAnsi="Arial" w:cs="Arial"/>
                <w:sz w:val="20"/>
                <w:szCs w:val="20"/>
              </w:rPr>
            </w:pPr>
            <w:r>
              <w:rPr>
                <w:rFonts w:ascii="Arial" w:eastAsia="Arial Unicode MS" w:hAnsi="Arial" w:cs="Arial"/>
                <w:sz w:val="20"/>
                <w:szCs w:val="20"/>
              </w:rPr>
              <w:t>Quickly respond to requests, ideas and</w:t>
            </w:r>
            <w:r>
              <w:rPr>
                <w:rFonts w:ascii="Arial" w:eastAsia="Arial Unicode MS" w:hAnsi="Arial" w:cs="Arial"/>
                <w:sz w:val="22"/>
                <w:szCs w:val="22"/>
              </w:rPr>
              <w:t xml:space="preserve"> </w:t>
            </w:r>
            <w:r>
              <w:rPr>
                <w:rFonts w:ascii="Arial" w:eastAsia="Arial Unicode MS" w:hAnsi="Arial" w:cs="Arial"/>
                <w:sz w:val="20"/>
                <w:szCs w:val="20"/>
              </w:rPr>
              <w:t>suggestions to enhance recovery processes in a non-defensive way, taking appropriate action that facilitates cooperation and trust</w:t>
            </w:r>
          </w:p>
          <w:p w14:paraId="77C63A76" w14:textId="77777777" w:rsidR="00040EE4" w:rsidRDefault="00040EE4" w:rsidP="00374EE8">
            <w:pPr>
              <w:numPr>
                <w:ilvl w:val="0"/>
                <w:numId w:val="6"/>
              </w:numPr>
              <w:spacing w:line="276" w:lineRule="auto"/>
              <w:rPr>
                <w:rFonts w:ascii="Arial" w:eastAsia="Arial Unicode MS" w:hAnsi="Arial" w:cs="Arial"/>
                <w:sz w:val="20"/>
                <w:szCs w:val="20"/>
                <w:lang w:val="en-US"/>
              </w:rPr>
            </w:pPr>
            <w:r>
              <w:rPr>
                <w:rFonts w:ascii="Arial" w:eastAsia="Arial Unicode MS" w:hAnsi="Arial" w:cs="Arial"/>
                <w:sz w:val="20"/>
                <w:szCs w:val="20"/>
              </w:rPr>
              <w:t>Maintain a high level of personal motivation for work despite problems, changes, or daily work demands</w:t>
            </w:r>
          </w:p>
          <w:p w14:paraId="0ABDA7F9" w14:textId="77777777" w:rsidR="00040EE4" w:rsidRDefault="00040EE4" w:rsidP="00374EE8">
            <w:pPr>
              <w:numPr>
                <w:ilvl w:val="0"/>
                <w:numId w:val="6"/>
              </w:numPr>
              <w:rPr>
                <w:rFonts w:ascii="Arial" w:eastAsia="Arial Unicode MS" w:hAnsi="Arial" w:cs="Arial"/>
                <w:sz w:val="20"/>
                <w:szCs w:val="20"/>
                <w:lang w:val="en-US"/>
              </w:rPr>
            </w:pPr>
            <w:proofErr w:type="spellStart"/>
            <w:r>
              <w:rPr>
                <w:rFonts w:ascii="Arial" w:eastAsia="Arial Unicode MS" w:hAnsi="Arial" w:cs="Arial"/>
                <w:sz w:val="20"/>
                <w:szCs w:val="20"/>
                <w:lang w:val="en-US"/>
              </w:rPr>
              <w:t>Prioritise</w:t>
            </w:r>
            <w:proofErr w:type="spellEnd"/>
            <w:r>
              <w:rPr>
                <w:rFonts w:ascii="Arial" w:eastAsia="Arial Unicode MS" w:hAnsi="Arial" w:cs="Arial"/>
                <w:sz w:val="20"/>
                <w:szCs w:val="20"/>
                <w:lang w:val="en-US"/>
              </w:rPr>
              <w:t xml:space="preserve"> own workload to enable support, assistance and supervision for other Registered practitioner when necessary</w:t>
            </w:r>
          </w:p>
          <w:p w14:paraId="28E1AC89"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Direct  and delegate care given by Enrolled Nu</w:t>
            </w:r>
            <w:r w:rsidR="004F7644">
              <w:rPr>
                <w:rFonts w:ascii="Arial" w:eastAsia="Arial Unicode MS" w:hAnsi="Arial" w:cs="Arial"/>
                <w:sz w:val="20"/>
                <w:szCs w:val="20"/>
                <w:lang w:val="en-US"/>
              </w:rPr>
              <w:t>rses and/or designated Health Care Assistants</w:t>
            </w:r>
          </w:p>
          <w:p w14:paraId="74A4DCA2"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Apply the principles of collaborative interdisciplinary team work necessary to facilitate the delivery of a safe and effective patient focused service</w:t>
            </w:r>
          </w:p>
          <w:p w14:paraId="73B11D06" w14:textId="77777777" w:rsidR="00040EE4" w:rsidRDefault="00040EE4" w:rsidP="00374EE8">
            <w:pPr>
              <w:numPr>
                <w:ilvl w:val="0"/>
                <w:numId w:val="6"/>
              </w:numPr>
              <w:rPr>
                <w:rFonts w:ascii="Arial" w:eastAsia="Arial Unicode MS" w:hAnsi="Arial" w:cs="Arial"/>
                <w:sz w:val="20"/>
                <w:szCs w:val="20"/>
                <w:lang w:val="en-US"/>
              </w:rPr>
            </w:pPr>
            <w:proofErr w:type="spellStart"/>
            <w:r>
              <w:rPr>
                <w:rFonts w:ascii="Arial" w:eastAsia="Arial Unicode MS" w:hAnsi="Arial" w:cs="Arial"/>
                <w:sz w:val="20"/>
                <w:szCs w:val="20"/>
                <w:lang w:val="en-US"/>
              </w:rPr>
              <w:t>Utilise</w:t>
            </w:r>
            <w:proofErr w:type="spellEnd"/>
            <w:r>
              <w:rPr>
                <w:rFonts w:ascii="Arial" w:eastAsia="Arial Unicode MS" w:hAnsi="Arial" w:cs="Arial"/>
                <w:sz w:val="20"/>
                <w:szCs w:val="20"/>
                <w:lang w:val="en-US"/>
              </w:rPr>
              <w:t xml:space="preserve"> available resources efficiently to meet patients health care needs</w:t>
            </w:r>
          </w:p>
          <w:p w14:paraId="6CB357DA" w14:textId="77777777" w:rsidR="00040EE4" w:rsidRDefault="00040EE4" w:rsidP="00374EE8">
            <w:pPr>
              <w:numPr>
                <w:ilvl w:val="0"/>
                <w:numId w:val="6"/>
              </w:numPr>
              <w:rPr>
                <w:rFonts w:ascii="Arial" w:eastAsia="Arial Unicode MS" w:hAnsi="Arial" w:cs="Arial"/>
                <w:sz w:val="20"/>
                <w:szCs w:val="20"/>
                <w:lang w:val="en-US"/>
              </w:rPr>
            </w:pPr>
            <w:r>
              <w:rPr>
                <w:rFonts w:ascii="Arial" w:eastAsia="Arial Unicode MS" w:hAnsi="Arial" w:cs="Arial"/>
                <w:sz w:val="20"/>
                <w:szCs w:val="20"/>
                <w:lang w:val="en-US"/>
              </w:rPr>
              <w:t>Uses stock in a cost effective manner within budget constraints</w:t>
            </w:r>
          </w:p>
          <w:p w14:paraId="373E3CF5" w14:textId="77777777" w:rsidR="004F7644" w:rsidRDefault="004F7644" w:rsidP="004F7644">
            <w:pPr>
              <w:ind w:left="567"/>
              <w:rPr>
                <w:rFonts w:ascii="Arial" w:eastAsia="Arial Unicode MS" w:hAnsi="Arial" w:cs="Arial"/>
                <w:sz w:val="20"/>
                <w:szCs w:val="20"/>
                <w:lang w:val="en-US"/>
              </w:rPr>
            </w:pPr>
          </w:p>
        </w:tc>
        <w:tc>
          <w:tcPr>
            <w:tcW w:w="3708" w:type="dxa"/>
            <w:tcBorders>
              <w:top w:val="single" w:sz="4" w:space="0" w:color="6699FF"/>
              <w:left w:val="single" w:sz="4" w:space="0" w:color="6699FF"/>
              <w:bottom w:val="single" w:sz="4" w:space="0" w:color="6699FF"/>
              <w:right w:val="single" w:sz="4" w:space="0" w:color="6699FF"/>
            </w:tcBorders>
            <w:hideMark/>
          </w:tcPr>
          <w:p w14:paraId="69B55918" w14:textId="77777777" w:rsidR="00040EE4" w:rsidRDefault="00040EE4">
            <w:pPr>
              <w:autoSpaceDE w:val="0"/>
              <w:autoSpaceDN w:val="0"/>
              <w:adjustRightInd w:val="0"/>
              <w:spacing w:line="276" w:lineRule="auto"/>
              <w:rPr>
                <w:rFonts w:ascii="Arial" w:hAnsi="Arial" w:cs="Arial"/>
                <w:sz w:val="20"/>
                <w:szCs w:val="20"/>
                <w:lang w:val="en-GB" w:eastAsia="en-GB"/>
              </w:rPr>
            </w:pPr>
            <w:r>
              <w:rPr>
                <w:rFonts w:ascii="Arial" w:hAnsi="Arial" w:cs="Arial"/>
                <w:sz w:val="20"/>
                <w:szCs w:val="20"/>
                <w:lang w:val="en-GB" w:eastAsia="en-GB"/>
              </w:rPr>
              <w:t>Evaluation will include;</w:t>
            </w:r>
          </w:p>
          <w:p w14:paraId="6D27E29B" w14:textId="77777777" w:rsidR="00040EE4" w:rsidRDefault="00040EE4" w:rsidP="00374EE8">
            <w:pPr>
              <w:numPr>
                <w:ilvl w:val="0"/>
                <w:numId w:val="8"/>
              </w:numPr>
              <w:spacing w:line="276" w:lineRule="auto"/>
              <w:rPr>
                <w:rFonts w:ascii="Arial" w:hAnsi="Arial" w:cs="Arial"/>
                <w:sz w:val="20"/>
                <w:szCs w:val="20"/>
                <w:lang w:val="en-US"/>
              </w:rPr>
            </w:pPr>
            <w:r>
              <w:rPr>
                <w:rFonts w:ascii="Arial" w:hAnsi="Arial" w:cs="Arial"/>
                <w:sz w:val="20"/>
                <w:szCs w:val="20"/>
                <w:lang w:val="en-US"/>
              </w:rPr>
              <w:t>Performance Review</w:t>
            </w:r>
          </w:p>
          <w:p w14:paraId="2E2D3BF0" w14:textId="77777777" w:rsidR="00040EE4" w:rsidRDefault="00040EE4" w:rsidP="00374EE8">
            <w:pPr>
              <w:numPr>
                <w:ilvl w:val="0"/>
                <w:numId w:val="8"/>
              </w:numPr>
              <w:spacing w:line="276" w:lineRule="auto"/>
              <w:rPr>
                <w:rFonts w:ascii="Arial" w:hAnsi="Arial" w:cs="Arial"/>
                <w:sz w:val="20"/>
                <w:szCs w:val="20"/>
                <w:lang w:val="en-US"/>
              </w:rPr>
            </w:pPr>
            <w:r>
              <w:rPr>
                <w:rFonts w:ascii="Arial" w:hAnsi="Arial" w:cs="Arial"/>
                <w:sz w:val="20"/>
                <w:szCs w:val="20"/>
                <w:lang w:val="en-US"/>
              </w:rPr>
              <w:t>Evidence of standards and processes consistent with best practice.</w:t>
            </w:r>
          </w:p>
          <w:p w14:paraId="186121C2" w14:textId="77777777" w:rsidR="00040EE4" w:rsidRDefault="00040EE4" w:rsidP="00374EE8">
            <w:pPr>
              <w:numPr>
                <w:ilvl w:val="0"/>
                <w:numId w:val="8"/>
              </w:numPr>
              <w:spacing w:line="276" w:lineRule="auto"/>
              <w:rPr>
                <w:rFonts w:ascii="Arial" w:hAnsi="Arial" w:cs="Arial"/>
                <w:sz w:val="20"/>
                <w:szCs w:val="20"/>
                <w:lang w:val="en-US"/>
              </w:rPr>
            </w:pPr>
            <w:r>
              <w:rPr>
                <w:rFonts w:ascii="Arial" w:hAnsi="Arial" w:cs="Arial"/>
                <w:sz w:val="20"/>
                <w:szCs w:val="20"/>
                <w:lang w:val="en-US"/>
              </w:rPr>
              <w:t>Evidence of involvement in quality and risk management activities</w:t>
            </w:r>
          </w:p>
          <w:p w14:paraId="6158D276" w14:textId="77777777" w:rsidR="00040EE4" w:rsidRDefault="00040EE4" w:rsidP="00374EE8">
            <w:pPr>
              <w:numPr>
                <w:ilvl w:val="0"/>
                <w:numId w:val="8"/>
              </w:numPr>
              <w:spacing w:line="276" w:lineRule="auto"/>
              <w:rPr>
                <w:rFonts w:ascii="Arial" w:hAnsi="Arial" w:cs="Arial"/>
                <w:sz w:val="20"/>
                <w:szCs w:val="20"/>
                <w:lang w:val="en-US"/>
              </w:rPr>
            </w:pPr>
            <w:r>
              <w:rPr>
                <w:rFonts w:ascii="Arial" w:hAnsi="Arial" w:cs="Arial"/>
                <w:sz w:val="20"/>
                <w:szCs w:val="20"/>
                <w:lang w:val="en-US"/>
              </w:rPr>
              <w:t>Active participation in TPOT and other quality initiatives within the Operating Theatre</w:t>
            </w:r>
          </w:p>
        </w:tc>
      </w:tr>
    </w:tbl>
    <w:p w14:paraId="2F6F61D2" w14:textId="77777777" w:rsidR="00040EE4" w:rsidRDefault="00040EE4" w:rsidP="00040EE4"/>
    <w:p w14:paraId="5F088456" w14:textId="77777777" w:rsidR="00040EE4" w:rsidRDefault="00040EE4" w:rsidP="00040EE4"/>
    <w:p w14:paraId="64C9C948" w14:textId="77777777" w:rsidR="00040EE4" w:rsidRDefault="00040EE4" w:rsidP="00040EE4">
      <w:pPr>
        <w:rPr>
          <w:rFonts w:ascii="Arial" w:hAnsi="Arial" w:cs="Arial"/>
          <w:sz w:val="20"/>
          <w:szCs w:val="20"/>
          <w:lang w:val="en-US"/>
        </w:rPr>
      </w:pPr>
      <w:r>
        <w:rPr>
          <w:rFonts w:ascii="Arial" w:hAnsi="Arial" w:cs="Arial"/>
          <w:sz w:val="20"/>
          <w:szCs w:val="20"/>
          <w:lang w:val="en-US"/>
        </w:rPr>
        <w:t xml:space="preserve">Employee        </w:t>
      </w:r>
      <w:r>
        <w:rPr>
          <w:rFonts w:ascii="Arial" w:hAnsi="Arial" w:cs="Arial"/>
          <w:sz w:val="20"/>
          <w:szCs w:val="20"/>
          <w:lang w:val="en-US"/>
        </w:rPr>
        <w:tab/>
        <w:t>___________________________</w:t>
      </w:r>
      <w:r>
        <w:rPr>
          <w:rFonts w:ascii="Arial" w:hAnsi="Arial" w:cs="Arial"/>
          <w:sz w:val="20"/>
          <w:szCs w:val="20"/>
          <w:lang w:val="en-US"/>
        </w:rPr>
        <w:tab/>
        <w:t>_____________</w:t>
      </w:r>
      <w:r>
        <w:rPr>
          <w:rFonts w:ascii="Arial" w:hAnsi="Arial" w:cs="Arial"/>
          <w:sz w:val="20"/>
          <w:szCs w:val="20"/>
          <w:lang w:val="en-US"/>
        </w:rPr>
        <w:tab/>
        <w:t>_____</w:t>
      </w:r>
    </w:p>
    <w:p w14:paraId="2C3BBA88" w14:textId="77777777" w:rsidR="00040EE4" w:rsidRDefault="00040EE4" w:rsidP="00040EE4">
      <w:pPr>
        <w:ind w:left="720" w:firstLine="720"/>
        <w:rPr>
          <w:rFonts w:ascii="Arial" w:hAnsi="Arial" w:cs="Arial"/>
          <w:b/>
          <w:sz w:val="20"/>
          <w:szCs w:val="20"/>
          <w:lang w:val="en-US"/>
        </w:rPr>
      </w:pPr>
      <w:r>
        <w:rPr>
          <w:rFonts w:ascii="Arial" w:hAnsi="Arial" w:cs="Arial"/>
          <w:sz w:val="20"/>
          <w:szCs w:val="20"/>
          <w:lang w:val="en-US"/>
        </w:rPr>
        <w:t xml:space="preserve">Name &amp; Designation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Signature </w:t>
      </w:r>
      <w:r>
        <w:rPr>
          <w:rFonts w:ascii="Arial" w:hAnsi="Arial" w:cs="Arial"/>
          <w:sz w:val="20"/>
          <w:szCs w:val="20"/>
          <w:lang w:val="en-US"/>
        </w:rPr>
        <w:tab/>
      </w:r>
      <w:r>
        <w:rPr>
          <w:rFonts w:ascii="Arial" w:hAnsi="Arial" w:cs="Arial"/>
          <w:sz w:val="20"/>
          <w:szCs w:val="20"/>
          <w:lang w:val="en-US"/>
        </w:rPr>
        <w:tab/>
        <w:t>Date</w:t>
      </w:r>
    </w:p>
    <w:p w14:paraId="0A6FB20D" w14:textId="77777777" w:rsidR="00040EE4" w:rsidRDefault="00040EE4" w:rsidP="00040EE4">
      <w:pPr>
        <w:rPr>
          <w:rFonts w:ascii="Arial" w:hAnsi="Arial" w:cs="Arial"/>
          <w:b/>
          <w:sz w:val="20"/>
          <w:szCs w:val="20"/>
          <w:lang w:val="en-US"/>
        </w:rPr>
      </w:pPr>
    </w:p>
    <w:p w14:paraId="7A0E4A80" w14:textId="77777777" w:rsidR="00040EE4" w:rsidRDefault="00040EE4" w:rsidP="00040EE4">
      <w:pPr>
        <w:rPr>
          <w:rFonts w:ascii="Arial" w:hAnsi="Arial" w:cs="Arial"/>
          <w:sz w:val="20"/>
          <w:szCs w:val="20"/>
          <w:lang w:val="en-US"/>
        </w:rPr>
      </w:pPr>
    </w:p>
    <w:p w14:paraId="114D1008" w14:textId="77777777" w:rsidR="00040EE4" w:rsidRDefault="00040EE4" w:rsidP="00040EE4">
      <w:pPr>
        <w:rPr>
          <w:rFonts w:ascii="Arial" w:hAnsi="Arial" w:cs="Arial"/>
          <w:sz w:val="20"/>
          <w:szCs w:val="20"/>
          <w:lang w:val="en-US"/>
        </w:rPr>
      </w:pPr>
      <w:r>
        <w:rPr>
          <w:rFonts w:ascii="Arial" w:hAnsi="Arial" w:cs="Arial"/>
          <w:sz w:val="20"/>
          <w:szCs w:val="20"/>
          <w:lang w:val="en-US"/>
        </w:rPr>
        <w:t>SCDHB</w:t>
      </w:r>
      <w:r>
        <w:rPr>
          <w:rFonts w:ascii="Arial" w:hAnsi="Arial" w:cs="Arial"/>
          <w:sz w:val="20"/>
          <w:szCs w:val="20"/>
          <w:lang w:val="en-US"/>
        </w:rPr>
        <w:tab/>
      </w:r>
      <w:r>
        <w:rPr>
          <w:rFonts w:ascii="Arial" w:hAnsi="Arial" w:cs="Arial"/>
          <w:sz w:val="20"/>
          <w:szCs w:val="20"/>
          <w:lang w:val="en-US"/>
        </w:rPr>
        <w:tab/>
        <w:t>__________________________</w:t>
      </w:r>
      <w:r>
        <w:rPr>
          <w:rFonts w:ascii="Arial" w:hAnsi="Arial" w:cs="Arial"/>
          <w:sz w:val="20"/>
          <w:szCs w:val="20"/>
          <w:lang w:val="en-US"/>
        </w:rPr>
        <w:tab/>
        <w:t>____________</w:t>
      </w:r>
      <w:r>
        <w:rPr>
          <w:rFonts w:ascii="Arial" w:hAnsi="Arial" w:cs="Arial"/>
          <w:sz w:val="20"/>
          <w:szCs w:val="20"/>
          <w:lang w:val="en-US"/>
        </w:rPr>
        <w:tab/>
      </w:r>
      <w:r>
        <w:rPr>
          <w:rFonts w:ascii="Arial" w:hAnsi="Arial" w:cs="Arial"/>
          <w:sz w:val="20"/>
          <w:szCs w:val="20"/>
          <w:lang w:val="en-US"/>
        </w:rPr>
        <w:tab/>
        <w:t>_____</w:t>
      </w:r>
    </w:p>
    <w:p w14:paraId="546CBC60" w14:textId="77777777" w:rsidR="00040EE4" w:rsidRDefault="00040EE4" w:rsidP="004F7644">
      <w:pPr>
        <w:ind w:left="720" w:firstLine="720"/>
        <w:rPr>
          <w:rFonts w:ascii="Arial" w:hAnsi="Arial" w:cs="Arial"/>
          <w:b/>
          <w:color w:val="33CCCC"/>
          <w:sz w:val="22"/>
          <w:szCs w:val="22"/>
          <w:lang w:val="en-US"/>
        </w:rPr>
      </w:pPr>
      <w:r>
        <w:rPr>
          <w:rFonts w:ascii="Arial" w:hAnsi="Arial" w:cs="Arial"/>
          <w:sz w:val="20"/>
          <w:szCs w:val="20"/>
          <w:lang w:val="en-US"/>
        </w:rPr>
        <w:t xml:space="preserve">Name &amp; Designation </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Signature </w:t>
      </w:r>
      <w:r>
        <w:rPr>
          <w:rFonts w:ascii="Arial" w:hAnsi="Arial" w:cs="Arial"/>
          <w:sz w:val="20"/>
          <w:szCs w:val="20"/>
          <w:lang w:val="en-US"/>
        </w:rPr>
        <w:tab/>
      </w:r>
      <w:r>
        <w:rPr>
          <w:rFonts w:ascii="Arial" w:hAnsi="Arial" w:cs="Arial"/>
          <w:sz w:val="20"/>
          <w:szCs w:val="20"/>
          <w:lang w:val="en-US"/>
        </w:rPr>
        <w:tab/>
        <w:t>Date</w:t>
      </w:r>
    </w:p>
    <w:p w14:paraId="6A8394ED" w14:textId="77777777" w:rsidR="00040EE4" w:rsidRDefault="00040EE4" w:rsidP="00040EE4">
      <w:pPr>
        <w:rPr>
          <w:rFonts w:ascii="Arial" w:hAnsi="Arial" w:cs="Arial"/>
          <w:b/>
          <w:color w:val="33CCCC"/>
          <w:sz w:val="22"/>
          <w:szCs w:val="22"/>
          <w:lang w:val="en-US"/>
        </w:rPr>
      </w:pPr>
    </w:p>
    <w:p w14:paraId="54F53112" w14:textId="77777777" w:rsidR="00A02A9F" w:rsidRDefault="00A02A9F"/>
    <w:sectPr w:rsidR="00A02A9F" w:rsidSect="00A02A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37890" w14:textId="77777777" w:rsidR="00040EE4" w:rsidRDefault="00040EE4" w:rsidP="00040EE4">
      <w:r>
        <w:separator/>
      </w:r>
    </w:p>
  </w:endnote>
  <w:endnote w:type="continuationSeparator" w:id="0">
    <w:p w14:paraId="5AB5BEE5" w14:textId="77777777" w:rsidR="00040EE4" w:rsidRDefault="00040EE4" w:rsidP="0004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1AE3F" w14:textId="77777777" w:rsidR="00040EE4" w:rsidRDefault="00040EE4" w:rsidP="00040EE4">
      <w:r>
        <w:separator/>
      </w:r>
    </w:p>
  </w:footnote>
  <w:footnote w:type="continuationSeparator" w:id="0">
    <w:p w14:paraId="2B096B4B" w14:textId="77777777" w:rsidR="00040EE4" w:rsidRDefault="00040EE4" w:rsidP="00040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clip_image001"/>
      </v:shape>
    </w:pict>
  </w:numPicBullet>
  <w:abstractNum w:abstractNumId="0" w15:restartNumberingAfterBreak="0">
    <w:nsid w:val="13A67460"/>
    <w:multiLevelType w:val="hybridMultilevel"/>
    <w:tmpl w:val="AA5E4AE0"/>
    <w:lvl w:ilvl="0" w:tplc="81D07B2E">
      <w:start w:val="1"/>
      <w:numFmt w:val="bullet"/>
      <w:lvlText w:val=""/>
      <w:lvlPicBulletId w:val="0"/>
      <w:lvlJc w:val="left"/>
      <w:pPr>
        <w:ind w:left="720" w:hanging="360"/>
      </w:pPr>
      <w:rPr>
        <w:rFonts w:ascii="Symbol" w:hAnsi="Symbol" w:hint="default"/>
        <w:color w:val="auto"/>
      </w:rPr>
    </w:lvl>
    <w:lvl w:ilvl="1" w:tplc="81D07B2E">
      <w:start w:val="1"/>
      <w:numFmt w:val="bullet"/>
      <w:lvlText w:val=""/>
      <w:lvlPicBulletId w:val="0"/>
      <w:lvlJc w:val="left"/>
      <w:pPr>
        <w:ind w:left="1440" w:hanging="360"/>
      </w:pPr>
      <w:rPr>
        <w:rFonts w:ascii="Symbol" w:hAnsi="Symbol" w:hint="default"/>
        <w:color w:val="auto"/>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 w15:restartNumberingAfterBreak="0">
    <w:nsid w:val="33A85EAA"/>
    <w:multiLevelType w:val="hybridMultilevel"/>
    <w:tmpl w:val="D32862E6"/>
    <w:lvl w:ilvl="0" w:tplc="81D07B2E">
      <w:start w:val="1"/>
      <w:numFmt w:val="bullet"/>
      <w:lvlText w:val=""/>
      <w:lvlPicBulletId w:val="0"/>
      <w:lvlJc w:val="left"/>
      <w:pPr>
        <w:tabs>
          <w:tab w:val="num" w:pos="885"/>
        </w:tabs>
        <w:ind w:left="885" w:hanging="567"/>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45A1096"/>
    <w:multiLevelType w:val="hybridMultilevel"/>
    <w:tmpl w:val="DD4EA3E2"/>
    <w:lvl w:ilvl="0" w:tplc="81D07B2E">
      <w:start w:val="1"/>
      <w:numFmt w:val="bullet"/>
      <w:lvlText w:val=""/>
      <w:lvlPicBulletId w:val="0"/>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3" w15:restartNumberingAfterBreak="0">
    <w:nsid w:val="362B4C43"/>
    <w:multiLevelType w:val="hybridMultilevel"/>
    <w:tmpl w:val="DD709D4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B166FEE"/>
    <w:multiLevelType w:val="hybridMultilevel"/>
    <w:tmpl w:val="89027E7E"/>
    <w:lvl w:ilvl="0" w:tplc="81D07B2E">
      <w:start w:val="1"/>
      <w:numFmt w:val="bullet"/>
      <w:lvlText w:val=""/>
      <w:lvlPicBulletId w:val="0"/>
      <w:lvlJc w:val="left"/>
      <w:pPr>
        <w:tabs>
          <w:tab w:val="num" w:pos="567"/>
        </w:tabs>
        <w:ind w:left="567" w:hanging="567"/>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1935EDD"/>
    <w:multiLevelType w:val="hybridMultilevel"/>
    <w:tmpl w:val="958EF7C0"/>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234F76"/>
    <w:multiLevelType w:val="hybridMultilevel"/>
    <w:tmpl w:val="713ED68E"/>
    <w:lvl w:ilvl="0" w:tplc="81D07B2E">
      <w:start w:val="1"/>
      <w:numFmt w:val="bullet"/>
      <w:lvlText w:val=""/>
      <w:lvlPicBulletId w:val="0"/>
      <w:lvlJc w:val="left"/>
      <w:pPr>
        <w:tabs>
          <w:tab w:val="num" w:pos="885"/>
        </w:tabs>
        <w:ind w:left="885" w:hanging="567"/>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EE4"/>
    <w:rsid w:val="00040EE4"/>
    <w:rsid w:val="002B2AA5"/>
    <w:rsid w:val="004F7644"/>
    <w:rsid w:val="00601324"/>
    <w:rsid w:val="00977056"/>
    <w:rsid w:val="00A02A9F"/>
    <w:rsid w:val="00CA602E"/>
    <w:rsid w:val="00D064E7"/>
    <w:rsid w:val="00D51AEA"/>
    <w:rsid w:val="00E60EB9"/>
    <w:rsid w:val="00FC11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52B65D5D"/>
  <w15:docId w15:val="{241A3843-00FB-4BC3-8E6E-C939A5FD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EE4"/>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40EE4"/>
    <w:rPr>
      <w:rFonts w:ascii="Arial" w:hAnsi="Arial"/>
      <w:szCs w:val="20"/>
      <w:lang w:val="en-US" w:eastAsia="en-NZ"/>
    </w:rPr>
  </w:style>
  <w:style w:type="character" w:customStyle="1" w:styleId="BodyTextChar">
    <w:name w:val="Body Text Char"/>
    <w:basedOn w:val="DefaultParagraphFont"/>
    <w:link w:val="BodyText"/>
    <w:uiPriority w:val="99"/>
    <w:rsid w:val="00040EE4"/>
    <w:rPr>
      <w:rFonts w:ascii="Arial" w:eastAsia="Times New Roman" w:hAnsi="Arial" w:cs="Times New Roman"/>
      <w:sz w:val="24"/>
      <w:szCs w:val="20"/>
      <w:lang w:val="en-US" w:eastAsia="en-NZ"/>
    </w:rPr>
  </w:style>
  <w:style w:type="paragraph" w:styleId="BodyTextIndent3">
    <w:name w:val="Body Text Indent 3"/>
    <w:basedOn w:val="Normal"/>
    <w:link w:val="BodyTextIndent3Char"/>
    <w:uiPriority w:val="99"/>
    <w:unhideWhenUsed/>
    <w:rsid w:val="00040EE4"/>
    <w:pPr>
      <w:spacing w:after="120"/>
      <w:ind w:left="283"/>
    </w:pPr>
    <w:rPr>
      <w:sz w:val="16"/>
      <w:szCs w:val="16"/>
    </w:rPr>
  </w:style>
  <w:style w:type="character" w:customStyle="1" w:styleId="BodyTextIndent3Char">
    <w:name w:val="Body Text Indent 3 Char"/>
    <w:basedOn w:val="DefaultParagraphFont"/>
    <w:link w:val="BodyTextIndent3"/>
    <w:uiPriority w:val="99"/>
    <w:rsid w:val="00040EE4"/>
    <w:rPr>
      <w:rFonts w:ascii="Times New Roman" w:eastAsia="Times New Roman" w:hAnsi="Times New Roman" w:cs="Times New Roman"/>
      <w:sz w:val="16"/>
      <w:szCs w:val="16"/>
      <w:lang w:eastAsia="en-AU"/>
    </w:rPr>
  </w:style>
  <w:style w:type="paragraph" w:styleId="ListParagraph">
    <w:name w:val="List Paragraph"/>
    <w:basedOn w:val="Normal"/>
    <w:uiPriority w:val="99"/>
    <w:qFormat/>
    <w:rsid w:val="00040EE4"/>
    <w:pPr>
      <w:spacing w:after="200" w:line="276" w:lineRule="auto"/>
      <w:ind w:left="720"/>
      <w:contextualSpacing/>
    </w:pPr>
    <w:rPr>
      <w:rFonts w:ascii="Calibri" w:hAnsi="Calibri" w:cs="Calibri"/>
      <w:sz w:val="22"/>
      <w:szCs w:val="22"/>
      <w:lang w:eastAsia="en-US"/>
    </w:rPr>
  </w:style>
  <w:style w:type="paragraph" w:styleId="BalloonText">
    <w:name w:val="Balloon Text"/>
    <w:basedOn w:val="Normal"/>
    <w:link w:val="BalloonTextChar"/>
    <w:uiPriority w:val="99"/>
    <w:semiHidden/>
    <w:unhideWhenUsed/>
    <w:rsid w:val="00040EE4"/>
    <w:rPr>
      <w:rFonts w:ascii="Tahoma" w:hAnsi="Tahoma" w:cs="Tahoma"/>
      <w:sz w:val="16"/>
      <w:szCs w:val="16"/>
    </w:rPr>
  </w:style>
  <w:style w:type="character" w:customStyle="1" w:styleId="BalloonTextChar">
    <w:name w:val="Balloon Text Char"/>
    <w:basedOn w:val="DefaultParagraphFont"/>
    <w:link w:val="BalloonText"/>
    <w:uiPriority w:val="99"/>
    <w:semiHidden/>
    <w:rsid w:val="00040EE4"/>
    <w:rPr>
      <w:rFonts w:ascii="Tahoma" w:eastAsia="Times New Roman" w:hAnsi="Tahoma" w:cs="Tahoma"/>
      <w:sz w:val="16"/>
      <w:szCs w:val="16"/>
      <w:lang w:eastAsia="en-AU"/>
    </w:rPr>
  </w:style>
  <w:style w:type="paragraph" w:styleId="Header">
    <w:name w:val="header"/>
    <w:basedOn w:val="Normal"/>
    <w:link w:val="HeaderChar"/>
    <w:uiPriority w:val="99"/>
    <w:semiHidden/>
    <w:unhideWhenUsed/>
    <w:rsid w:val="00040EE4"/>
    <w:pPr>
      <w:tabs>
        <w:tab w:val="center" w:pos="4513"/>
        <w:tab w:val="right" w:pos="9026"/>
      </w:tabs>
    </w:pPr>
  </w:style>
  <w:style w:type="character" w:customStyle="1" w:styleId="HeaderChar">
    <w:name w:val="Header Char"/>
    <w:basedOn w:val="DefaultParagraphFont"/>
    <w:link w:val="Header"/>
    <w:uiPriority w:val="99"/>
    <w:semiHidden/>
    <w:rsid w:val="00040EE4"/>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040EE4"/>
    <w:pPr>
      <w:tabs>
        <w:tab w:val="center" w:pos="4513"/>
        <w:tab w:val="right" w:pos="9026"/>
      </w:tabs>
    </w:pPr>
  </w:style>
  <w:style w:type="character" w:customStyle="1" w:styleId="FooterChar">
    <w:name w:val="Footer Char"/>
    <w:basedOn w:val="DefaultParagraphFont"/>
    <w:link w:val="Footer"/>
    <w:uiPriority w:val="99"/>
    <w:semiHidden/>
    <w:rsid w:val="00040EE4"/>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84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Bartlett</dc:creator>
  <cp:lastModifiedBy>Joshua Sim Yu Jin</cp:lastModifiedBy>
  <cp:revision>6</cp:revision>
  <dcterms:created xsi:type="dcterms:W3CDTF">2015-06-11T05:15:00Z</dcterms:created>
  <dcterms:modified xsi:type="dcterms:W3CDTF">2021-07-01T04:19:00Z</dcterms:modified>
</cp:coreProperties>
</file>